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43C" w:rsidRDefault="007C043C">
      <w:pPr>
        <w:pStyle w:val="afc"/>
        <w:jc w:val="both"/>
        <w:rPr>
          <w:rFonts w:ascii="Times New Roman" w:hAnsi="Times New Roman" w:cs="Times New Roman"/>
          <w:b w:val="0"/>
        </w:rPr>
      </w:pPr>
    </w:p>
    <w:p w:rsidR="007C043C" w:rsidRDefault="00B129A0">
      <w:pPr>
        <w:pStyle w:val="afc"/>
        <w:ind w:firstLine="567"/>
        <w:rPr>
          <w:rFonts w:ascii="Times New Roman" w:hAnsi="Times New Roman" w:cs="Times New Roman"/>
          <w:b w:val="0"/>
        </w:rPr>
      </w:pPr>
      <w:r>
        <w:rPr>
          <w:rFonts w:ascii="Times New Roman" w:hAnsi="Times New Roman" w:cs="Times New Roman"/>
          <w:b w:val="0"/>
        </w:rPr>
        <w:t>Изображение государственного Герба Республики Казахстан</w:t>
      </w:r>
    </w:p>
    <w:p w:rsidR="007C043C" w:rsidRDefault="007C043C">
      <w:pPr>
        <w:pStyle w:val="afc"/>
        <w:ind w:firstLine="567"/>
        <w:rPr>
          <w:rFonts w:ascii="Times New Roman" w:hAnsi="Times New Roman" w:cs="Times New Roman"/>
          <w:b w:val="0"/>
        </w:rPr>
      </w:pPr>
    </w:p>
    <w:p w:rsidR="007C043C" w:rsidRDefault="007C043C">
      <w:pPr>
        <w:pStyle w:val="afc"/>
        <w:ind w:firstLine="567"/>
        <w:rPr>
          <w:rFonts w:ascii="Times New Roman" w:hAnsi="Times New Roman" w:cs="Times New Roman"/>
          <w:b w:val="0"/>
          <w:bCs w:val="0"/>
        </w:rPr>
      </w:pPr>
    </w:p>
    <w:p w:rsidR="007C043C" w:rsidRDefault="00B129A0">
      <w:pPr>
        <w:pStyle w:val="afe"/>
        <w:pBdr>
          <w:bottom w:val="single" w:sz="4" w:space="1" w:color="auto"/>
        </w:pBdr>
        <w:ind w:firstLine="567"/>
        <w:rPr>
          <w:szCs w:val="28"/>
        </w:rPr>
      </w:pPr>
      <w:r>
        <w:rPr>
          <w:szCs w:val="28"/>
        </w:rPr>
        <w:t>НАЦИОНАЛЬНЫЙ  СТАНДАРТ  РЕСПУБЛИКИ  КАЗАХСТАН</w:t>
      </w:r>
    </w:p>
    <w:p w:rsidR="007C043C" w:rsidRDefault="007C043C">
      <w:pPr>
        <w:ind w:firstLine="567"/>
        <w:jc w:val="center"/>
        <w:rPr>
          <w:b/>
          <w:bCs/>
          <w:szCs w:val="28"/>
        </w:rPr>
      </w:pPr>
    </w:p>
    <w:p w:rsidR="007C043C" w:rsidRDefault="007C043C">
      <w:pPr>
        <w:ind w:firstLine="567"/>
        <w:jc w:val="center"/>
        <w:rPr>
          <w:b/>
          <w:bCs/>
          <w:szCs w:val="28"/>
        </w:rPr>
      </w:pPr>
    </w:p>
    <w:p w:rsidR="007C043C" w:rsidRDefault="007C043C">
      <w:pPr>
        <w:rPr>
          <w:szCs w:val="28"/>
        </w:rPr>
      </w:pPr>
    </w:p>
    <w:p w:rsidR="007C043C" w:rsidRDefault="007C043C">
      <w:pPr>
        <w:ind w:firstLine="567"/>
        <w:rPr>
          <w:szCs w:val="28"/>
        </w:rPr>
      </w:pPr>
    </w:p>
    <w:p w:rsidR="007C043C" w:rsidRDefault="007C043C">
      <w:pPr>
        <w:rPr>
          <w:szCs w:val="28"/>
        </w:rPr>
      </w:pPr>
    </w:p>
    <w:p w:rsidR="007C043C" w:rsidRDefault="007C043C">
      <w:pPr>
        <w:rPr>
          <w:szCs w:val="28"/>
        </w:rPr>
      </w:pPr>
    </w:p>
    <w:p w:rsidR="007C043C" w:rsidRDefault="00B129A0">
      <w:pPr>
        <w:spacing w:line="276" w:lineRule="auto"/>
        <w:jc w:val="center"/>
        <w:rPr>
          <w:b/>
          <w:szCs w:val="28"/>
        </w:rPr>
      </w:pPr>
      <w:r>
        <w:rPr>
          <w:b/>
          <w:szCs w:val="28"/>
        </w:rPr>
        <w:t>ОБОРУДОВАНИЕ ВОЛЕЙБОЛЬНОЕ</w:t>
      </w:r>
    </w:p>
    <w:p w:rsidR="007C043C" w:rsidRDefault="00B129A0">
      <w:pPr>
        <w:spacing w:line="276" w:lineRule="auto"/>
        <w:jc w:val="center"/>
        <w:rPr>
          <w:b/>
          <w:szCs w:val="28"/>
        </w:rPr>
      </w:pPr>
      <w:r>
        <w:rPr>
          <w:b/>
          <w:szCs w:val="28"/>
        </w:rPr>
        <w:t>Требования безопасности</w:t>
      </w:r>
    </w:p>
    <w:p w:rsidR="007C043C" w:rsidRDefault="007C043C">
      <w:pPr>
        <w:jc w:val="center"/>
        <w:rPr>
          <w:b/>
          <w:bCs/>
          <w:szCs w:val="28"/>
        </w:rPr>
      </w:pPr>
    </w:p>
    <w:p w:rsidR="007C043C" w:rsidRDefault="007C043C">
      <w:pPr>
        <w:rPr>
          <w:szCs w:val="28"/>
        </w:rPr>
      </w:pPr>
    </w:p>
    <w:p w:rsidR="007C043C" w:rsidRPr="00B129A0" w:rsidRDefault="00B129A0">
      <w:pPr>
        <w:jc w:val="center"/>
        <w:rPr>
          <w:b/>
          <w:bCs/>
          <w:szCs w:val="28"/>
          <w:lang w:val="en-US"/>
        </w:rPr>
      </w:pPr>
      <w:r>
        <w:rPr>
          <w:b/>
          <w:bCs/>
          <w:szCs w:val="28"/>
        </w:rPr>
        <w:t>СТ</w:t>
      </w:r>
      <w:r>
        <w:rPr>
          <w:b/>
          <w:bCs/>
          <w:szCs w:val="28"/>
          <w:lang w:val="fr-FR"/>
        </w:rPr>
        <w:t xml:space="preserve"> </w:t>
      </w:r>
      <w:r>
        <w:rPr>
          <w:b/>
          <w:bCs/>
          <w:szCs w:val="28"/>
        </w:rPr>
        <w:t>РК</w:t>
      </w:r>
      <w:r w:rsidRPr="00B129A0">
        <w:rPr>
          <w:b/>
          <w:bCs/>
          <w:szCs w:val="28"/>
          <w:lang w:val="en-US"/>
        </w:rPr>
        <w:t xml:space="preserve"> </w:t>
      </w:r>
      <w:r>
        <w:rPr>
          <w:b/>
          <w:bCs/>
          <w:szCs w:val="28"/>
          <w:lang w:val="fr-FR"/>
        </w:rPr>
        <w:t>EN 1271</w:t>
      </w:r>
      <w:r w:rsidRPr="00B129A0">
        <w:rPr>
          <w:b/>
          <w:bCs/>
          <w:szCs w:val="28"/>
          <w:lang w:val="en-US"/>
        </w:rPr>
        <w:t>__________</w:t>
      </w:r>
    </w:p>
    <w:p w:rsidR="007C043C" w:rsidRPr="00B129A0" w:rsidRDefault="007C043C">
      <w:pPr>
        <w:jc w:val="center"/>
        <w:rPr>
          <w:b/>
          <w:bCs/>
          <w:szCs w:val="28"/>
          <w:lang w:val="en-US"/>
        </w:rPr>
      </w:pPr>
    </w:p>
    <w:p w:rsidR="007C043C" w:rsidRPr="00B129A0" w:rsidRDefault="007C043C">
      <w:pPr>
        <w:jc w:val="center"/>
        <w:rPr>
          <w:b/>
          <w:bCs/>
          <w:szCs w:val="28"/>
          <w:lang w:val="en-US"/>
        </w:rPr>
      </w:pPr>
    </w:p>
    <w:p w:rsidR="007C043C" w:rsidRPr="00B129A0" w:rsidRDefault="007C043C">
      <w:pPr>
        <w:jc w:val="center"/>
        <w:rPr>
          <w:b/>
          <w:bCs/>
          <w:szCs w:val="28"/>
          <w:lang w:val="en-US"/>
        </w:rPr>
      </w:pPr>
    </w:p>
    <w:p w:rsidR="007C043C" w:rsidRDefault="00B129A0">
      <w:pPr>
        <w:autoSpaceDE w:val="0"/>
        <w:autoSpaceDN w:val="0"/>
        <w:adjustRightInd w:val="0"/>
        <w:jc w:val="center"/>
        <w:rPr>
          <w:i/>
          <w:szCs w:val="28"/>
          <w:lang w:val="en-US"/>
        </w:rPr>
      </w:pPr>
      <w:r>
        <w:rPr>
          <w:i/>
          <w:szCs w:val="28"/>
          <w:lang w:val="en-US"/>
        </w:rPr>
        <w:t>(EN 1271:2014 Playing Field Equipment - Volleyball Equipment - Functional And Safety Requirements, Test Methods, IDT)</w:t>
      </w:r>
    </w:p>
    <w:p w:rsidR="007C043C" w:rsidRDefault="007C043C">
      <w:pPr>
        <w:rPr>
          <w:szCs w:val="28"/>
          <w:lang w:val="en-US"/>
        </w:rPr>
      </w:pPr>
    </w:p>
    <w:p w:rsidR="007C043C" w:rsidRDefault="007C043C">
      <w:pPr>
        <w:rPr>
          <w:szCs w:val="28"/>
          <w:lang w:val="en-US"/>
        </w:rPr>
      </w:pPr>
    </w:p>
    <w:p w:rsidR="007C043C" w:rsidRDefault="007C043C">
      <w:pPr>
        <w:rPr>
          <w:szCs w:val="28"/>
          <w:lang w:val="en-US"/>
        </w:rPr>
      </w:pPr>
    </w:p>
    <w:p w:rsidR="007C043C" w:rsidRDefault="00B129A0">
      <w:pPr>
        <w:jc w:val="center"/>
        <w:rPr>
          <w:i/>
          <w:szCs w:val="28"/>
        </w:rPr>
      </w:pPr>
      <w:r>
        <w:rPr>
          <w:i/>
          <w:szCs w:val="28"/>
        </w:rPr>
        <w:t>Настоящий проект стандарта не подлежит</w:t>
      </w:r>
    </w:p>
    <w:p w:rsidR="007C043C" w:rsidRDefault="00B129A0">
      <w:pPr>
        <w:jc w:val="center"/>
        <w:rPr>
          <w:i/>
          <w:szCs w:val="28"/>
        </w:rPr>
      </w:pPr>
      <w:r>
        <w:rPr>
          <w:i/>
          <w:szCs w:val="28"/>
        </w:rPr>
        <w:t>применению до его утверждения</w:t>
      </w:r>
    </w:p>
    <w:p w:rsidR="007C043C" w:rsidRDefault="007C043C">
      <w:pPr>
        <w:rPr>
          <w:szCs w:val="28"/>
        </w:rPr>
      </w:pPr>
    </w:p>
    <w:p w:rsidR="007C043C" w:rsidRDefault="007C043C">
      <w:pPr>
        <w:rPr>
          <w:szCs w:val="28"/>
        </w:rPr>
      </w:pPr>
    </w:p>
    <w:p w:rsidR="007C043C" w:rsidRDefault="007C043C">
      <w:pPr>
        <w:rPr>
          <w:szCs w:val="28"/>
        </w:rPr>
      </w:pPr>
    </w:p>
    <w:p w:rsidR="007C043C" w:rsidRDefault="007C043C">
      <w:pPr>
        <w:rPr>
          <w:szCs w:val="28"/>
        </w:rPr>
      </w:pPr>
    </w:p>
    <w:p w:rsidR="007C043C" w:rsidRDefault="007C043C">
      <w:pPr>
        <w:rPr>
          <w:szCs w:val="28"/>
        </w:rPr>
      </w:pPr>
    </w:p>
    <w:p w:rsidR="007C043C" w:rsidRDefault="007C043C">
      <w:pPr>
        <w:rPr>
          <w:szCs w:val="28"/>
        </w:rPr>
      </w:pPr>
    </w:p>
    <w:p w:rsidR="007C043C" w:rsidRDefault="007C043C">
      <w:pPr>
        <w:rPr>
          <w:szCs w:val="28"/>
        </w:rPr>
      </w:pPr>
    </w:p>
    <w:p w:rsidR="007C043C" w:rsidRDefault="007C043C">
      <w:pPr>
        <w:rPr>
          <w:szCs w:val="28"/>
          <w:lang w:val="fr-FR"/>
        </w:rPr>
      </w:pPr>
    </w:p>
    <w:p w:rsidR="007C043C" w:rsidRDefault="00B129A0">
      <w:pPr>
        <w:jc w:val="center"/>
        <w:rPr>
          <w:b/>
          <w:bCs/>
          <w:szCs w:val="28"/>
        </w:rPr>
      </w:pPr>
      <w:r>
        <w:rPr>
          <w:b/>
          <w:bCs/>
          <w:szCs w:val="28"/>
        </w:rPr>
        <w:t>Комитет технического регулирования и метрологии</w:t>
      </w:r>
    </w:p>
    <w:p w:rsidR="007C043C" w:rsidRDefault="00B129A0">
      <w:pPr>
        <w:jc w:val="center"/>
        <w:rPr>
          <w:b/>
          <w:bCs/>
          <w:szCs w:val="28"/>
        </w:rPr>
      </w:pPr>
      <w:r>
        <w:rPr>
          <w:b/>
          <w:color w:val="000000" w:themeColor="text1"/>
          <w:szCs w:val="28"/>
        </w:rPr>
        <w:t xml:space="preserve">Министерства торговли и интеграции                                       </w:t>
      </w:r>
      <w:r>
        <w:rPr>
          <w:b/>
          <w:bCs/>
          <w:szCs w:val="28"/>
        </w:rPr>
        <w:t xml:space="preserve">                              Республики Казахстан </w:t>
      </w:r>
    </w:p>
    <w:p w:rsidR="007C043C" w:rsidRDefault="00B129A0">
      <w:pPr>
        <w:jc w:val="center"/>
        <w:rPr>
          <w:b/>
          <w:bCs/>
          <w:szCs w:val="28"/>
        </w:rPr>
      </w:pPr>
      <w:r>
        <w:rPr>
          <w:b/>
          <w:bCs/>
          <w:szCs w:val="28"/>
        </w:rPr>
        <w:t>(Госстандарт)</w:t>
      </w:r>
    </w:p>
    <w:p w:rsidR="007C043C" w:rsidRDefault="007C043C">
      <w:pPr>
        <w:jc w:val="center"/>
        <w:rPr>
          <w:b/>
          <w:bCs/>
          <w:szCs w:val="28"/>
        </w:rPr>
      </w:pPr>
    </w:p>
    <w:p w:rsidR="007C043C" w:rsidRDefault="00B129A0">
      <w:pPr>
        <w:jc w:val="center"/>
        <w:rPr>
          <w:b/>
          <w:bCs/>
          <w:szCs w:val="28"/>
        </w:rPr>
      </w:pPr>
      <w:r>
        <w:rPr>
          <w:b/>
          <w:bCs/>
          <w:szCs w:val="28"/>
        </w:rPr>
        <w:t>Астана</w:t>
      </w:r>
    </w:p>
    <w:p w:rsidR="007C043C" w:rsidRDefault="00B129A0">
      <w:pPr>
        <w:pageBreakBefore/>
        <w:ind w:firstLine="567"/>
        <w:jc w:val="center"/>
        <w:rPr>
          <w:b/>
          <w:bCs/>
          <w:szCs w:val="28"/>
        </w:rPr>
      </w:pPr>
      <w:r>
        <w:rPr>
          <w:b/>
          <w:bCs/>
          <w:szCs w:val="28"/>
        </w:rPr>
        <w:lastRenderedPageBreak/>
        <w:t>Предисловие</w:t>
      </w:r>
    </w:p>
    <w:p w:rsidR="007C043C" w:rsidRDefault="007C043C">
      <w:pPr>
        <w:ind w:firstLine="567"/>
        <w:jc w:val="center"/>
        <w:rPr>
          <w:b/>
          <w:bCs/>
          <w:szCs w:val="28"/>
        </w:rPr>
      </w:pPr>
    </w:p>
    <w:p w:rsidR="007C043C" w:rsidRDefault="00B129A0">
      <w:pPr>
        <w:widowControl w:val="0"/>
        <w:numPr>
          <w:ilvl w:val="0"/>
          <w:numId w:val="3"/>
        </w:numPr>
        <w:tabs>
          <w:tab w:val="clear" w:pos="1080"/>
          <w:tab w:val="left" w:pos="993"/>
        </w:tabs>
        <w:ind w:left="0" w:firstLine="567"/>
        <w:rPr>
          <w:szCs w:val="28"/>
        </w:rPr>
      </w:pPr>
      <w:r>
        <w:rPr>
          <w:b/>
          <w:szCs w:val="28"/>
        </w:rPr>
        <w:t>ПОДГОТОВЛЕН И ВНЕСЕН</w:t>
      </w:r>
      <w:r>
        <w:rPr>
          <w:szCs w:val="28"/>
        </w:rPr>
        <w:t xml:space="preserve"> Казахстанским институтом стандартизации и метрологии совместно с Т</w:t>
      </w:r>
      <w:r w:rsidRPr="00B129A0">
        <w:rPr>
          <w:szCs w:val="28"/>
        </w:rPr>
        <w:t>ехнически</w:t>
      </w:r>
      <w:r>
        <w:rPr>
          <w:szCs w:val="28"/>
        </w:rPr>
        <w:t>м</w:t>
      </w:r>
      <w:r w:rsidRPr="00B129A0">
        <w:rPr>
          <w:szCs w:val="28"/>
        </w:rPr>
        <w:t xml:space="preserve"> комитет</w:t>
      </w:r>
      <w:r>
        <w:rPr>
          <w:szCs w:val="28"/>
        </w:rPr>
        <w:t>ом</w:t>
      </w:r>
      <w:r w:rsidRPr="00B129A0">
        <w:rPr>
          <w:szCs w:val="28"/>
        </w:rPr>
        <w:t xml:space="preserve"> по стандартизации </w:t>
      </w:r>
      <w:r>
        <w:rPr>
          <w:szCs w:val="28"/>
        </w:rPr>
        <w:t>ТК</w:t>
      </w:r>
      <w:r w:rsidRPr="00B129A0">
        <w:rPr>
          <w:szCs w:val="28"/>
        </w:rPr>
        <w:t xml:space="preserve"> </w:t>
      </w:r>
      <w:r>
        <w:rPr>
          <w:szCs w:val="28"/>
        </w:rPr>
        <w:t>118 «Опасные технические устройства»</w:t>
      </w:r>
    </w:p>
    <w:p w:rsidR="007C043C" w:rsidRDefault="007C043C">
      <w:pPr>
        <w:widowControl w:val="0"/>
        <w:tabs>
          <w:tab w:val="left" w:pos="993"/>
        </w:tabs>
        <w:ind w:firstLine="567"/>
        <w:rPr>
          <w:szCs w:val="28"/>
        </w:rPr>
      </w:pPr>
    </w:p>
    <w:p w:rsidR="007C043C" w:rsidRDefault="00B129A0">
      <w:pPr>
        <w:widowControl w:val="0"/>
        <w:numPr>
          <w:ilvl w:val="0"/>
          <w:numId w:val="3"/>
        </w:numPr>
        <w:tabs>
          <w:tab w:val="clear" w:pos="1080"/>
          <w:tab w:val="left" w:pos="993"/>
        </w:tabs>
        <w:ind w:left="0" w:firstLine="567"/>
        <w:rPr>
          <w:szCs w:val="28"/>
        </w:rPr>
      </w:pPr>
      <w:r>
        <w:rPr>
          <w:b/>
          <w:szCs w:val="28"/>
        </w:rPr>
        <w:t>УТВЕРЖДЕН И ВВЕДЕН В ДЕЙСТВИЕ</w:t>
      </w:r>
      <w:r>
        <w:rPr>
          <w:szCs w:val="28"/>
        </w:rPr>
        <w:t xml:space="preserve"> </w:t>
      </w:r>
      <w:bookmarkStart w:id="0" w:name="OLE_LINK30"/>
      <w:bookmarkStart w:id="1" w:name="OLE_LINK32"/>
      <w:bookmarkStart w:id="2" w:name="OLE_LINK60"/>
      <w:bookmarkStart w:id="3" w:name="OLE_LINK33"/>
      <w:bookmarkStart w:id="4" w:name="OLE_LINK59"/>
      <w:bookmarkStart w:id="5" w:name="OLE_LINK31"/>
      <w:r>
        <w:rPr>
          <w:bCs/>
          <w:color w:val="000000"/>
          <w:szCs w:val="28"/>
        </w:rPr>
        <w:t xml:space="preserve">Приказом Председателя Комитета технического регулирования и </w:t>
      </w:r>
      <w:r>
        <w:rPr>
          <w:bCs/>
          <w:color w:val="000000" w:themeColor="text1"/>
          <w:szCs w:val="28"/>
        </w:rPr>
        <w:t xml:space="preserve">метрологии </w:t>
      </w:r>
      <w:r>
        <w:rPr>
          <w:color w:val="000000" w:themeColor="text1"/>
          <w:szCs w:val="28"/>
        </w:rPr>
        <w:t>Министерства торговли и интеграции</w:t>
      </w:r>
      <w:r>
        <w:rPr>
          <w:szCs w:val="28"/>
        </w:rPr>
        <w:t xml:space="preserve"> Республики Казахстан</w:t>
      </w:r>
      <w:r>
        <w:rPr>
          <w:bCs/>
          <w:color w:val="000000"/>
          <w:szCs w:val="28"/>
        </w:rPr>
        <w:t xml:space="preserve"> от _________ № ________</w:t>
      </w:r>
      <w:bookmarkEnd w:id="0"/>
      <w:bookmarkEnd w:id="1"/>
      <w:bookmarkEnd w:id="2"/>
      <w:bookmarkEnd w:id="3"/>
      <w:bookmarkEnd w:id="4"/>
      <w:bookmarkEnd w:id="5"/>
    </w:p>
    <w:p w:rsidR="007C043C" w:rsidRDefault="007C043C">
      <w:pPr>
        <w:widowControl w:val="0"/>
        <w:tabs>
          <w:tab w:val="left" w:pos="993"/>
        </w:tabs>
        <w:rPr>
          <w:szCs w:val="28"/>
        </w:rPr>
      </w:pPr>
    </w:p>
    <w:p w:rsidR="007C043C" w:rsidRDefault="00B129A0">
      <w:pPr>
        <w:widowControl w:val="0"/>
        <w:numPr>
          <w:ilvl w:val="0"/>
          <w:numId w:val="3"/>
        </w:numPr>
        <w:tabs>
          <w:tab w:val="clear" w:pos="1080"/>
          <w:tab w:val="left" w:pos="993"/>
        </w:tabs>
        <w:ind w:left="0" w:firstLine="567"/>
        <w:rPr>
          <w:szCs w:val="28"/>
        </w:rPr>
      </w:pPr>
      <w:r>
        <w:rPr>
          <w:szCs w:val="28"/>
        </w:rPr>
        <w:t>Настоящий</w:t>
      </w:r>
      <w:r w:rsidRPr="00B129A0">
        <w:rPr>
          <w:szCs w:val="28"/>
        </w:rPr>
        <w:t xml:space="preserve"> </w:t>
      </w:r>
      <w:r>
        <w:rPr>
          <w:szCs w:val="28"/>
        </w:rPr>
        <w:t>стандарт</w:t>
      </w:r>
      <w:r w:rsidRPr="00B129A0">
        <w:rPr>
          <w:szCs w:val="28"/>
        </w:rPr>
        <w:t xml:space="preserve"> </w:t>
      </w:r>
      <w:r>
        <w:rPr>
          <w:szCs w:val="28"/>
        </w:rPr>
        <w:t>идентичен</w:t>
      </w:r>
      <w:r w:rsidRPr="00B129A0">
        <w:rPr>
          <w:szCs w:val="28"/>
        </w:rPr>
        <w:t xml:space="preserve"> </w:t>
      </w:r>
      <w:r>
        <w:rPr>
          <w:szCs w:val="28"/>
        </w:rPr>
        <w:t>международному</w:t>
      </w:r>
      <w:r w:rsidRPr="00B129A0">
        <w:rPr>
          <w:szCs w:val="28"/>
        </w:rPr>
        <w:t xml:space="preserve"> </w:t>
      </w:r>
      <w:r>
        <w:rPr>
          <w:szCs w:val="28"/>
        </w:rPr>
        <w:t>стандарту</w:t>
      </w:r>
      <w:r w:rsidRPr="00B129A0">
        <w:rPr>
          <w:szCs w:val="28"/>
        </w:rPr>
        <w:t xml:space="preserve"> </w:t>
      </w:r>
      <w:bookmarkStart w:id="6" w:name="OLE_LINK6"/>
      <w:bookmarkStart w:id="7" w:name="OLE_LINK7"/>
      <w:r>
        <w:rPr>
          <w:szCs w:val="28"/>
        </w:rPr>
        <w:t xml:space="preserve">                         </w:t>
      </w:r>
      <w:r>
        <w:rPr>
          <w:iCs/>
          <w:szCs w:val="28"/>
          <w:lang w:val="en-US"/>
        </w:rPr>
        <w:t>EN</w:t>
      </w:r>
      <w:r w:rsidRPr="00B129A0">
        <w:rPr>
          <w:iCs/>
          <w:szCs w:val="28"/>
        </w:rPr>
        <w:t xml:space="preserve"> 1271:2014 </w:t>
      </w:r>
      <w:r>
        <w:rPr>
          <w:iCs/>
          <w:szCs w:val="28"/>
          <w:lang w:val="en-US"/>
        </w:rPr>
        <w:t>playing</w:t>
      </w:r>
      <w:r w:rsidRPr="00B129A0">
        <w:rPr>
          <w:iCs/>
          <w:szCs w:val="28"/>
        </w:rPr>
        <w:t xml:space="preserve"> </w:t>
      </w:r>
      <w:r>
        <w:rPr>
          <w:iCs/>
          <w:szCs w:val="28"/>
          <w:lang w:val="en-US"/>
        </w:rPr>
        <w:t>field</w:t>
      </w:r>
      <w:r w:rsidRPr="00B129A0">
        <w:rPr>
          <w:iCs/>
          <w:szCs w:val="28"/>
        </w:rPr>
        <w:t xml:space="preserve"> </w:t>
      </w:r>
      <w:r>
        <w:rPr>
          <w:iCs/>
          <w:szCs w:val="28"/>
          <w:lang w:val="en-US"/>
        </w:rPr>
        <w:t>equipment</w:t>
      </w:r>
      <w:r w:rsidRPr="00B129A0">
        <w:rPr>
          <w:iCs/>
          <w:szCs w:val="28"/>
        </w:rPr>
        <w:t xml:space="preserve"> - </w:t>
      </w:r>
      <w:r>
        <w:rPr>
          <w:iCs/>
          <w:szCs w:val="28"/>
          <w:lang w:val="en-US"/>
        </w:rPr>
        <w:t>volleyball</w:t>
      </w:r>
      <w:r w:rsidRPr="00B129A0">
        <w:rPr>
          <w:iCs/>
          <w:szCs w:val="28"/>
        </w:rPr>
        <w:t xml:space="preserve"> </w:t>
      </w:r>
      <w:r>
        <w:rPr>
          <w:iCs/>
          <w:szCs w:val="28"/>
          <w:lang w:val="en-US"/>
        </w:rPr>
        <w:t>equipment</w:t>
      </w:r>
      <w:r w:rsidRPr="00B129A0">
        <w:rPr>
          <w:iCs/>
          <w:szCs w:val="28"/>
        </w:rPr>
        <w:t xml:space="preserve"> - </w:t>
      </w:r>
      <w:r>
        <w:rPr>
          <w:iCs/>
          <w:szCs w:val="28"/>
          <w:lang w:val="en-US"/>
        </w:rPr>
        <w:t>functional</w:t>
      </w:r>
      <w:r w:rsidRPr="00B129A0">
        <w:rPr>
          <w:iCs/>
          <w:szCs w:val="28"/>
        </w:rPr>
        <w:t xml:space="preserve"> </w:t>
      </w:r>
      <w:r>
        <w:rPr>
          <w:iCs/>
          <w:szCs w:val="28"/>
          <w:lang w:val="en-US"/>
        </w:rPr>
        <w:t>and</w:t>
      </w:r>
      <w:r w:rsidRPr="00B129A0">
        <w:rPr>
          <w:iCs/>
          <w:szCs w:val="28"/>
        </w:rPr>
        <w:t xml:space="preserve"> </w:t>
      </w:r>
      <w:r>
        <w:rPr>
          <w:iCs/>
          <w:szCs w:val="28"/>
          <w:lang w:val="en-US"/>
        </w:rPr>
        <w:t>safety</w:t>
      </w:r>
      <w:r w:rsidRPr="00B129A0">
        <w:rPr>
          <w:iCs/>
          <w:szCs w:val="28"/>
        </w:rPr>
        <w:t xml:space="preserve"> </w:t>
      </w:r>
      <w:r>
        <w:rPr>
          <w:iCs/>
          <w:szCs w:val="28"/>
          <w:lang w:val="en-US"/>
        </w:rPr>
        <w:t>requirements</w:t>
      </w:r>
      <w:r w:rsidRPr="00B129A0">
        <w:rPr>
          <w:iCs/>
          <w:szCs w:val="28"/>
        </w:rPr>
        <w:t xml:space="preserve">, </w:t>
      </w:r>
      <w:r>
        <w:rPr>
          <w:iCs/>
          <w:szCs w:val="28"/>
          <w:lang w:val="en-US"/>
        </w:rPr>
        <w:t>test</w:t>
      </w:r>
      <w:r w:rsidRPr="00B129A0">
        <w:rPr>
          <w:iCs/>
          <w:szCs w:val="28"/>
        </w:rPr>
        <w:t xml:space="preserve"> </w:t>
      </w:r>
      <w:r>
        <w:rPr>
          <w:iCs/>
          <w:szCs w:val="28"/>
          <w:lang w:val="en-US"/>
        </w:rPr>
        <w:t>methods</w:t>
      </w:r>
      <w:r w:rsidRPr="00B129A0">
        <w:rPr>
          <w:iCs/>
          <w:szCs w:val="28"/>
        </w:rPr>
        <w:t xml:space="preserve"> </w:t>
      </w:r>
      <w:bookmarkEnd w:id="6"/>
      <w:bookmarkEnd w:id="7"/>
      <w:r>
        <w:rPr>
          <w:iCs/>
          <w:szCs w:val="28"/>
        </w:rPr>
        <w:t>(О</w:t>
      </w:r>
      <w:r w:rsidRPr="00B129A0">
        <w:rPr>
          <w:szCs w:val="28"/>
        </w:rPr>
        <w:t xml:space="preserve">борудование для игровых площадок. оборудование волейбольное. </w:t>
      </w:r>
      <w:r>
        <w:rPr>
          <w:szCs w:val="28"/>
        </w:rPr>
        <w:t>Ф</w:t>
      </w:r>
      <w:r>
        <w:rPr>
          <w:szCs w:val="28"/>
          <w:lang w:val="en-US"/>
        </w:rPr>
        <w:t>ункциональные требования и требования безопасности. методы испытаний</w:t>
      </w:r>
      <w:r>
        <w:rPr>
          <w:szCs w:val="28"/>
        </w:rPr>
        <w:t>)</w:t>
      </w:r>
    </w:p>
    <w:p w:rsidR="007C043C" w:rsidRDefault="00B129A0">
      <w:pPr>
        <w:pStyle w:val="14"/>
        <w:ind w:firstLine="567"/>
        <w:jc w:val="both"/>
        <w:rPr>
          <w:sz w:val="28"/>
          <w:szCs w:val="28"/>
        </w:rPr>
      </w:pPr>
      <w:r>
        <w:rPr>
          <w:sz w:val="28"/>
          <w:szCs w:val="28"/>
        </w:rPr>
        <w:t xml:space="preserve">Международный стандарт разработан CEN/TК 136 «Спортивные, игровые и другие развлекательные объекты, и оборудование», секретариат которого находится в ведении DIN. </w:t>
      </w:r>
    </w:p>
    <w:p w:rsidR="007C043C" w:rsidRDefault="00B129A0">
      <w:pPr>
        <w:pStyle w:val="14"/>
        <w:ind w:firstLine="567"/>
        <w:jc w:val="both"/>
        <w:rPr>
          <w:sz w:val="28"/>
          <w:szCs w:val="28"/>
        </w:rPr>
      </w:pPr>
      <w:r>
        <w:rPr>
          <w:sz w:val="28"/>
          <w:szCs w:val="28"/>
        </w:rPr>
        <w:t>Перевод с английского языка (en).</w:t>
      </w:r>
    </w:p>
    <w:p w:rsidR="007C043C" w:rsidRDefault="00B129A0">
      <w:pPr>
        <w:pStyle w:val="14"/>
        <w:ind w:firstLine="567"/>
        <w:jc w:val="both"/>
        <w:rPr>
          <w:sz w:val="28"/>
          <w:szCs w:val="28"/>
        </w:rPr>
      </w:pPr>
      <w:r>
        <w:rPr>
          <w:sz w:val="28"/>
          <w:szCs w:val="28"/>
        </w:rPr>
        <w:t xml:space="preserve">Официальный экземпляр международного стандарта, на основе которого подготовлен </w:t>
      </w:r>
      <w:r>
        <w:rPr>
          <w:bCs/>
          <w:sz w:val="28"/>
          <w:szCs w:val="28"/>
        </w:rPr>
        <w:t>настоящий национальный стандарт и на которые даны ссылки, имеется в Едином государственном фонде нормативных технических документов.</w:t>
      </w:r>
    </w:p>
    <w:p w:rsidR="007C043C" w:rsidRDefault="00B129A0">
      <w:pPr>
        <w:pStyle w:val="14"/>
        <w:ind w:firstLine="567"/>
        <w:jc w:val="both"/>
        <w:rPr>
          <w:sz w:val="28"/>
          <w:szCs w:val="28"/>
        </w:rPr>
      </w:pPr>
      <w:r>
        <w:rPr>
          <w:sz w:val="28"/>
          <w:szCs w:val="28"/>
        </w:rPr>
        <w:t>Официальной версией является текст на государственном и русском языке.</w:t>
      </w:r>
    </w:p>
    <w:p w:rsidR="007C043C" w:rsidRDefault="00B129A0">
      <w:pPr>
        <w:pStyle w:val="21"/>
        <w:ind w:firstLine="567"/>
        <w:jc w:val="both"/>
        <w:rPr>
          <w:sz w:val="28"/>
          <w:szCs w:val="28"/>
        </w:rPr>
      </w:pPr>
      <w:r>
        <w:rPr>
          <w:sz w:val="28"/>
          <w:szCs w:val="28"/>
        </w:rPr>
        <w:t>В разделе «Нормативные ссылки» и тексте стандарта ссылочные международные стандарты, международные документы актуализированы</w:t>
      </w:r>
    </w:p>
    <w:p w:rsidR="007C043C" w:rsidRDefault="00B129A0">
      <w:pPr>
        <w:shd w:val="clear" w:color="auto" w:fill="FFFFFF"/>
        <w:ind w:firstLine="567"/>
        <w:rPr>
          <w:szCs w:val="28"/>
        </w:rPr>
      </w:pPr>
      <w:r>
        <w:rPr>
          <w:szCs w:val="28"/>
        </w:rPr>
        <w:t>Степень соответствия – идентичная (</w:t>
      </w:r>
      <w:r>
        <w:rPr>
          <w:szCs w:val="28"/>
          <w:lang w:val="en-US"/>
        </w:rPr>
        <w:t>IDT</w:t>
      </w:r>
      <w:r>
        <w:rPr>
          <w:szCs w:val="28"/>
        </w:rPr>
        <w:t>).</w:t>
      </w:r>
    </w:p>
    <w:p w:rsidR="007C043C" w:rsidRDefault="007C043C">
      <w:pPr>
        <w:shd w:val="clear" w:color="auto" w:fill="FFFFFF"/>
        <w:ind w:firstLine="567"/>
        <w:rPr>
          <w:szCs w:val="28"/>
        </w:rPr>
      </w:pPr>
    </w:p>
    <w:p w:rsidR="007C043C" w:rsidRDefault="00B129A0">
      <w:pPr>
        <w:widowControl w:val="0"/>
        <w:numPr>
          <w:ilvl w:val="0"/>
          <w:numId w:val="3"/>
        </w:numPr>
        <w:tabs>
          <w:tab w:val="clear" w:pos="1080"/>
          <w:tab w:val="left" w:pos="993"/>
        </w:tabs>
        <w:ind w:left="0" w:firstLine="567"/>
        <w:rPr>
          <w:szCs w:val="28"/>
        </w:rPr>
      </w:pPr>
      <w:r>
        <w:rPr>
          <w:szCs w:val="28"/>
        </w:rPr>
        <w:t>В настоящем стандарте реализованы нормы Закона Республики Казахстан «О стандартизации» от 5 октября 2018 года № 183-VI.</w:t>
      </w:r>
    </w:p>
    <w:p w:rsidR="007C043C" w:rsidRDefault="00B129A0">
      <w:pPr>
        <w:widowControl w:val="0"/>
        <w:numPr>
          <w:ilvl w:val="0"/>
          <w:numId w:val="3"/>
        </w:numPr>
        <w:spacing w:before="240"/>
        <w:ind w:hanging="513"/>
        <w:rPr>
          <w:b/>
          <w:szCs w:val="28"/>
        </w:rPr>
      </w:pPr>
      <w:r>
        <w:rPr>
          <w:b/>
          <w:szCs w:val="28"/>
        </w:rPr>
        <w:t>ВВЕДЕН    ВПЕРВЫЕ</w:t>
      </w:r>
    </w:p>
    <w:p w:rsidR="00B129A0" w:rsidRDefault="00B129A0">
      <w:pPr>
        <w:shd w:val="clear" w:color="auto" w:fill="FFFFFF"/>
        <w:ind w:firstLine="567"/>
        <w:rPr>
          <w:bCs/>
          <w:i/>
          <w:color w:val="000000"/>
          <w:szCs w:val="28"/>
        </w:rPr>
      </w:pPr>
    </w:p>
    <w:p w:rsidR="00B129A0" w:rsidRDefault="00B129A0">
      <w:pPr>
        <w:shd w:val="clear" w:color="auto" w:fill="FFFFFF"/>
        <w:ind w:firstLine="567"/>
        <w:rPr>
          <w:bCs/>
          <w:i/>
          <w:color w:val="000000"/>
          <w:szCs w:val="28"/>
        </w:rPr>
      </w:pPr>
    </w:p>
    <w:p w:rsidR="00B129A0" w:rsidRDefault="00B129A0">
      <w:pPr>
        <w:shd w:val="clear" w:color="auto" w:fill="FFFFFF"/>
        <w:ind w:firstLine="567"/>
        <w:rPr>
          <w:bCs/>
          <w:i/>
          <w:color w:val="000000"/>
          <w:szCs w:val="28"/>
        </w:rPr>
      </w:pPr>
    </w:p>
    <w:p w:rsidR="00B129A0" w:rsidRDefault="00B129A0">
      <w:pPr>
        <w:shd w:val="clear" w:color="auto" w:fill="FFFFFF"/>
        <w:ind w:firstLine="567"/>
        <w:rPr>
          <w:bCs/>
          <w:i/>
          <w:color w:val="000000"/>
          <w:szCs w:val="28"/>
        </w:rPr>
      </w:pPr>
    </w:p>
    <w:p w:rsidR="00B129A0" w:rsidRDefault="00B129A0">
      <w:pPr>
        <w:shd w:val="clear" w:color="auto" w:fill="FFFFFF"/>
        <w:ind w:firstLine="567"/>
        <w:rPr>
          <w:bCs/>
          <w:i/>
          <w:color w:val="000000"/>
          <w:szCs w:val="28"/>
        </w:rPr>
      </w:pPr>
    </w:p>
    <w:p w:rsidR="00B129A0" w:rsidRDefault="00B129A0">
      <w:pPr>
        <w:shd w:val="clear" w:color="auto" w:fill="FFFFFF"/>
        <w:ind w:firstLine="567"/>
        <w:rPr>
          <w:bCs/>
          <w:i/>
          <w:color w:val="000000"/>
          <w:szCs w:val="28"/>
        </w:rPr>
      </w:pPr>
    </w:p>
    <w:p w:rsidR="007C043C" w:rsidRDefault="00B129A0">
      <w:pPr>
        <w:shd w:val="clear" w:color="auto" w:fill="FFFFFF"/>
        <w:ind w:firstLine="567"/>
        <w:rPr>
          <w:i/>
          <w:color w:val="000000"/>
          <w:szCs w:val="28"/>
          <w:lang w:val="kk-KZ"/>
        </w:rPr>
      </w:pPr>
      <w:r>
        <w:rPr>
          <w:bCs/>
          <w:i/>
          <w:color w:val="000000"/>
          <w:szCs w:val="28"/>
        </w:rPr>
        <w:lastRenderedPageBreak/>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7C043C" w:rsidRDefault="007C043C">
      <w:pPr>
        <w:shd w:val="clear" w:color="auto" w:fill="FFFFFF"/>
        <w:ind w:firstLine="567"/>
        <w:rPr>
          <w:i/>
          <w:iCs/>
          <w:color w:val="000000"/>
          <w:szCs w:val="28"/>
        </w:rPr>
      </w:pPr>
    </w:p>
    <w:p w:rsidR="007C043C" w:rsidRDefault="007C043C">
      <w:pPr>
        <w:shd w:val="clear" w:color="auto" w:fill="FFFFFF"/>
        <w:ind w:firstLine="567"/>
        <w:rPr>
          <w:i/>
          <w:iCs/>
          <w:color w:val="000000"/>
          <w:szCs w:val="28"/>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3A47A9" w:rsidRDefault="003A47A9">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3A47A9" w:rsidRDefault="003A47A9">
      <w:pPr>
        <w:shd w:val="clear" w:color="auto" w:fill="FFFFFF"/>
        <w:ind w:firstLine="567"/>
        <w:rPr>
          <w:i/>
          <w:iCs/>
          <w:color w:val="000000"/>
          <w:szCs w:val="28"/>
          <w:lang w:val="kk-KZ"/>
        </w:rPr>
      </w:pPr>
    </w:p>
    <w:p w:rsidR="003A47A9" w:rsidRDefault="003A47A9">
      <w:pPr>
        <w:shd w:val="clear" w:color="auto" w:fill="FFFFFF"/>
        <w:ind w:firstLine="567"/>
        <w:rPr>
          <w:i/>
          <w:iCs/>
          <w:color w:val="000000"/>
          <w:szCs w:val="28"/>
          <w:lang w:val="kk-KZ"/>
        </w:rPr>
      </w:pPr>
    </w:p>
    <w:p w:rsidR="003A47A9" w:rsidRDefault="003A47A9">
      <w:pPr>
        <w:shd w:val="clear" w:color="auto" w:fill="FFFFFF"/>
        <w:ind w:firstLine="567"/>
        <w:rPr>
          <w:i/>
          <w:iCs/>
          <w:color w:val="000000"/>
          <w:szCs w:val="28"/>
          <w:lang w:val="kk-KZ"/>
        </w:rPr>
      </w:pPr>
    </w:p>
    <w:p w:rsidR="003A47A9" w:rsidRDefault="003A47A9">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B129A0" w:rsidRDefault="00B129A0">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7C043C">
      <w:pPr>
        <w:shd w:val="clear" w:color="auto" w:fill="FFFFFF"/>
        <w:ind w:firstLine="567"/>
        <w:rPr>
          <w:i/>
          <w:iCs/>
          <w:color w:val="000000"/>
          <w:szCs w:val="28"/>
          <w:lang w:val="kk-KZ"/>
        </w:rPr>
      </w:pPr>
    </w:p>
    <w:p w:rsidR="007C043C" w:rsidRDefault="00B129A0">
      <w:pPr>
        <w:pStyle w:val="afa"/>
        <w:widowControl/>
        <w:tabs>
          <w:tab w:val="left" w:pos="709"/>
        </w:tabs>
        <w:autoSpaceDE/>
        <w:adjustRightInd/>
        <w:spacing w:line="240" w:lineRule="auto"/>
        <w:ind w:firstLine="567"/>
        <w:rPr>
          <w:rFonts w:ascii="Times New Roman" w:hAnsi="Times New Roman" w:cs="Times New Roman"/>
        </w:rPr>
      </w:pPr>
      <w:r>
        <w:rPr>
          <w:rFonts w:ascii="Times New Roman" w:hAnsi="Times New Roman" w:cs="Times New Roman"/>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Pr>
          <w:rFonts w:ascii="Times New Roman" w:hAnsi="Times New Roman" w:cs="Times New Roman"/>
          <w:color w:val="000000" w:themeColor="text1"/>
        </w:rPr>
        <w:t>Министерства торговли и интеграции</w:t>
      </w:r>
      <w:r>
        <w:rPr>
          <w:rFonts w:ascii="Times New Roman" w:hAnsi="Times New Roman" w:cs="Times New Roman"/>
        </w:rPr>
        <w:t xml:space="preserve"> Республики Казахстан</w:t>
      </w:r>
    </w:p>
    <w:p w:rsidR="007C043C" w:rsidRDefault="007C043C">
      <w:pPr>
        <w:autoSpaceDE w:val="0"/>
        <w:autoSpaceDN w:val="0"/>
        <w:adjustRightInd w:val="0"/>
        <w:ind w:firstLine="567"/>
        <w:jc w:val="center"/>
        <w:rPr>
          <w:b/>
          <w:szCs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5"/>
        <w:gridCol w:w="7946"/>
        <w:gridCol w:w="634"/>
      </w:tblGrid>
      <w:tr w:rsidR="007C043C">
        <w:tc>
          <w:tcPr>
            <w:tcW w:w="8721" w:type="dxa"/>
            <w:gridSpan w:val="2"/>
          </w:tcPr>
          <w:p w:rsidR="007C043C" w:rsidRDefault="00B129A0" w:rsidP="003A47A9">
            <w:pPr>
              <w:autoSpaceDE w:val="0"/>
              <w:autoSpaceDN w:val="0"/>
              <w:adjustRightInd w:val="0"/>
              <w:jc w:val="center"/>
              <w:rPr>
                <w:rFonts w:eastAsia="SimSun"/>
                <w:b/>
                <w:bCs/>
                <w:color w:val="000000"/>
                <w:szCs w:val="28"/>
              </w:rPr>
            </w:pPr>
            <w:r>
              <w:rPr>
                <w:rFonts w:eastAsia="SimSun"/>
                <w:b/>
                <w:bCs/>
                <w:color w:val="000000"/>
                <w:szCs w:val="28"/>
              </w:rPr>
              <w:lastRenderedPageBreak/>
              <w:t>Содержание</w:t>
            </w:r>
          </w:p>
        </w:tc>
        <w:tc>
          <w:tcPr>
            <w:tcW w:w="634" w:type="dxa"/>
          </w:tcPr>
          <w:p w:rsidR="007C043C" w:rsidRDefault="00B129A0">
            <w:pPr>
              <w:autoSpaceDE w:val="0"/>
              <w:autoSpaceDN w:val="0"/>
              <w:adjustRightInd w:val="0"/>
              <w:rPr>
                <w:rFonts w:eastAsia="SimSun"/>
                <w:bCs/>
                <w:color w:val="000000"/>
                <w:szCs w:val="28"/>
              </w:rPr>
            </w:pPr>
            <w:r>
              <w:rPr>
                <w:rFonts w:eastAsia="SimSun"/>
                <w:b/>
                <w:bCs/>
                <w:color w:val="000000"/>
                <w:szCs w:val="28"/>
              </w:rPr>
              <w:t>стр</w:t>
            </w:r>
          </w:p>
        </w:tc>
      </w:tr>
      <w:tr w:rsidR="007C043C">
        <w:tc>
          <w:tcPr>
            <w:tcW w:w="8721" w:type="dxa"/>
            <w:gridSpan w:val="2"/>
          </w:tcPr>
          <w:p w:rsidR="007C043C" w:rsidRDefault="00B129A0">
            <w:pPr>
              <w:autoSpaceDE w:val="0"/>
              <w:autoSpaceDN w:val="0"/>
              <w:adjustRightInd w:val="0"/>
              <w:rPr>
                <w:rFonts w:eastAsia="SimSun"/>
                <w:bCs/>
                <w:color w:val="000000"/>
                <w:szCs w:val="28"/>
              </w:rPr>
            </w:pPr>
            <w:r>
              <w:rPr>
                <w:rFonts w:eastAsia="SimSun"/>
                <w:bCs/>
                <w:color w:val="000000"/>
                <w:szCs w:val="28"/>
              </w:rPr>
              <w:t>Предисловие</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5</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1</w:t>
            </w:r>
          </w:p>
        </w:tc>
        <w:tc>
          <w:tcPr>
            <w:tcW w:w="7946" w:type="dxa"/>
          </w:tcPr>
          <w:p w:rsidR="007C043C" w:rsidRDefault="00B129A0">
            <w:pPr>
              <w:autoSpaceDE w:val="0"/>
              <w:autoSpaceDN w:val="0"/>
              <w:adjustRightInd w:val="0"/>
              <w:rPr>
                <w:rFonts w:eastAsia="SimSun"/>
                <w:bCs/>
                <w:color w:val="000000"/>
                <w:szCs w:val="28"/>
              </w:rPr>
            </w:pPr>
            <w:r>
              <w:rPr>
                <w:rFonts w:eastAsia="SimSun"/>
                <w:color w:val="000000"/>
                <w:szCs w:val="28"/>
              </w:rPr>
              <w:t>Область применения</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6</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2</w:t>
            </w:r>
          </w:p>
        </w:tc>
        <w:tc>
          <w:tcPr>
            <w:tcW w:w="7946" w:type="dxa"/>
          </w:tcPr>
          <w:p w:rsidR="007C043C" w:rsidRDefault="00B129A0">
            <w:pPr>
              <w:autoSpaceDE w:val="0"/>
              <w:autoSpaceDN w:val="0"/>
              <w:adjustRightInd w:val="0"/>
              <w:rPr>
                <w:rFonts w:eastAsia="SimSun"/>
                <w:bCs/>
                <w:color w:val="000000"/>
                <w:szCs w:val="28"/>
              </w:rPr>
            </w:pPr>
            <w:r>
              <w:rPr>
                <w:rFonts w:eastAsia="SimSun"/>
                <w:bCs/>
                <w:color w:val="000000"/>
                <w:szCs w:val="28"/>
                <w:lang w:val="kk-KZ"/>
              </w:rPr>
              <w:t>Нормативные ссылки</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6</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3</w:t>
            </w:r>
          </w:p>
        </w:tc>
        <w:tc>
          <w:tcPr>
            <w:tcW w:w="7946" w:type="dxa"/>
          </w:tcPr>
          <w:p w:rsidR="007C043C" w:rsidRDefault="00B129A0">
            <w:pPr>
              <w:autoSpaceDE w:val="0"/>
              <w:autoSpaceDN w:val="0"/>
              <w:adjustRightInd w:val="0"/>
              <w:rPr>
                <w:rFonts w:eastAsia="SimSun"/>
                <w:bCs/>
                <w:color w:val="000000"/>
                <w:szCs w:val="28"/>
              </w:rPr>
            </w:pPr>
            <w:r>
              <w:rPr>
                <w:rFonts w:eastAsia="SimSun"/>
                <w:bCs/>
                <w:color w:val="000000"/>
                <w:szCs w:val="28"/>
              </w:rPr>
              <w:t>Требования</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3.1 Допуски</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3.2 Классификация</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3.3 Размеры</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3.4 Материал</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3.4.1 Стойки</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3.4.2 Сетка</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3.4.3 Антенна</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3.5 Конструкция</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3.5.1 Стойки</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3.5.2 Сетка</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3.5.3 Антенны</w:t>
            </w:r>
          </w:p>
          <w:p w:rsidR="007C043C" w:rsidRDefault="00B129A0">
            <w:pPr>
              <w:autoSpaceDE w:val="0"/>
              <w:autoSpaceDN w:val="0"/>
              <w:adjustRightInd w:val="0"/>
              <w:rPr>
                <w:rFonts w:eastAsia="SimSun"/>
                <w:bCs/>
                <w:color w:val="000000"/>
                <w:szCs w:val="28"/>
                <w:lang w:val="kk-KZ"/>
              </w:rPr>
            </w:pPr>
            <w:r>
              <w:rPr>
                <w:rFonts w:eastAsia="SimSun"/>
                <w:bCs/>
                <w:color w:val="000000"/>
                <w:szCs w:val="28"/>
                <w:lang w:val="kk-KZ"/>
              </w:rPr>
              <w:t>3.5.4 Заземляющая втулка (залитая в бетон, чтобы создать втулку на одном уровне с уровнем земли)</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6</w:t>
            </w:r>
          </w:p>
          <w:p w:rsidR="007C043C" w:rsidRDefault="00B129A0">
            <w:pPr>
              <w:autoSpaceDE w:val="0"/>
              <w:autoSpaceDN w:val="0"/>
              <w:adjustRightInd w:val="0"/>
              <w:rPr>
                <w:rFonts w:eastAsia="SimSun"/>
                <w:bCs/>
                <w:color w:val="000000"/>
                <w:szCs w:val="28"/>
              </w:rPr>
            </w:pPr>
            <w:r>
              <w:rPr>
                <w:rFonts w:eastAsia="SimSun"/>
                <w:bCs/>
                <w:color w:val="000000"/>
                <w:szCs w:val="28"/>
              </w:rPr>
              <w:t>6</w:t>
            </w:r>
          </w:p>
          <w:p w:rsidR="007C043C" w:rsidRDefault="00B129A0">
            <w:pPr>
              <w:autoSpaceDE w:val="0"/>
              <w:autoSpaceDN w:val="0"/>
              <w:adjustRightInd w:val="0"/>
              <w:rPr>
                <w:rFonts w:eastAsia="SimSun"/>
                <w:bCs/>
                <w:color w:val="000000"/>
                <w:szCs w:val="28"/>
              </w:rPr>
            </w:pPr>
            <w:r>
              <w:rPr>
                <w:rFonts w:eastAsia="SimSun"/>
                <w:bCs/>
                <w:color w:val="000000"/>
                <w:szCs w:val="28"/>
              </w:rPr>
              <w:t>6</w:t>
            </w:r>
          </w:p>
          <w:p w:rsidR="007C043C" w:rsidRDefault="00B129A0">
            <w:pPr>
              <w:autoSpaceDE w:val="0"/>
              <w:autoSpaceDN w:val="0"/>
              <w:adjustRightInd w:val="0"/>
              <w:rPr>
                <w:rFonts w:eastAsia="SimSun"/>
                <w:bCs/>
                <w:color w:val="000000"/>
                <w:szCs w:val="28"/>
              </w:rPr>
            </w:pPr>
            <w:r>
              <w:rPr>
                <w:rFonts w:eastAsia="SimSun"/>
                <w:bCs/>
                <w:color w:val="000000"/>
                <w:szCs w:val="28"/>
              </w:rPr>
              <w:t>7</w:t>
            </w:r>
          </w:p>
          <w:p w:rsidR="007C043C" w:rsidRDefault="00B129A0">
            <w:pPr>
              <w:autoSpaceDE w:val="0"/>
              <w:autoSpaceDN w:val="0"/>
              <w:adjustRightInd w:val="0"/>
              <w:rPr>
                <w:rFonts w:eastAsia="SimSun"/>
                <w:bCs/>
                <w:color w:val="000000"/>
                <w:szCs w:val="28"/>
              </w:rPr>
            </w:pPr>
            <w:r>
              <w:rPr>
                <w:rFonts w:eastAsia="SimSun"/>
                <w:bCs/>
                <w:color w:val="000000"/>
                <w:szCs w:val="28"/>
              </w:rPr>
              <w:t>9</w:t>
            </w:r>
          </w:p>
          <w:p w:rsidR="007C043C" w:rsidRDefault="00B129A0">
            <w:pPr>
              <w:autoSpaceDE w:val="0"/>
              <w:autoSpaceDN w:val="0"/>
              <w:adjustRightInd w:val="0"/>
              <w:rPr>
                <w:rFonts w:eastAsia="SimSun"/>
                <w:bCs/>
                <w:color w:val="000000"/>
                <w:szCs w:val="28"/>
              </w:rPr>
            </w:pPr>
            <w:r>
              <w:rPr>
                <w:rFonts w:eastAsia="SimSun"/>
                <w:bCs/>
                <w:color w:val="000000"/>
                <w:szCs w:val="28"/>
              </w:rPr>
              <w:t>9</w:t>
            </w:r>
          </w:p>
          <w:p w:rsidR="007C043C" w:rsidRDefault="00B129A0">
            <w:pPr>
              <w:autoSpaceDE w:val="0"/>
              <w:autoSpaceDN w:val="0"/>
              <w:adjustRightInd w:val="0"/>
              <w:rPr>
                <w:rFonts w:eastAsia="SimSun"/>
                <w:bCs/>
                <w:color w:val="000000"/>
                <w:szCs w:val="28"/>
              </w:rPr>
            </w:pPr>
            <w:r>
              <w:rPr>
                <w:rFonts w:eastAsia="SimSun"/>
                <w:bCs/>
                <w:color w:val="000000"/>
                <w:szCs w:val="28"/>
              </w:rPr>
              <w:t>9</w:t>
            </w:r>
          </w:p>
          <w:p w:rsidR="007C043C" w:rsidRDefault="00B129A0">
            <w:pPr>
              <w:autoSpaceDE w:val="0"/>
              <w:autoSpaceDN w:val="0"/>
              <w:adjustRightInd w:val="0"/>
              <w:rPr>
                <w:rFonts w:eastAsia="SimSun"/>
                <w:bCs/>
                <w:color w:val="000000"/>
                <w:szCs w:val="28"/>
              </w:rPr>
            </w:pPr>
            <w:r>
              <w:rPr>
                <w:rFonts w:eastAsia="SimSun"/>
                <w:bCs/>
                <w:color w:val="000000"/>
                <w:szCs w:val="28"/>
              </w:rPr>
              <w:t>10</w:t>
            </w:r>
          </w:p>
          <w:p w:rsidR="007C043C" w:rsidRDefault="00B129A0">
            <w:pPr>
              <w:autoSpaceDE w:val="0"/>
              <w:autoSpaceDN w:val="0"/>
              <w:adjustRightInd w:val="0"/>
              <w:rPr>
                <w:rFonts w:eastAsia="SimSun"/>
                <w:bCs/>
                <w:color w:val="000000"/>
                <w:szCs w:val="28"/>
              </w:rPr>
            </w:pPr>
            <w:r>
              <w:rPr>
                <w:rFonts w:eastAsia="SimSun"/>
                <w:bCs/>
                <w:color w:val="000000"/>
                <w:szCs w:val="28"/>
              </w:rPr>
              <w:t>10</w:t>
            </w:r>
          </w:p>
          <w:p w:rsidR="007C043C" w:rsidRDefault="00B129A0">
            <w:pPr>
              <w:autoSpaceDE w:val="0"/>
              <w:autoSpaceDN w:val="0"/>
              <w:adjustRightInd w:val="0"/>
              <w:rPr>
                <w:rFonts w:eastAsia="SimSun"/>
                <w:bCs/>
                <w:color w:val="000000"/>
                <w:szCs w:val="28"/>
              </w:rPr>
            </w:pPr>
            <w:r>
              <w:rPr>
                <w:rFonts w:eastAsia="SimSun"/>
                <w:bCs/>
                <w:color w:val="000000"/>
                <w:szCs w:val="28"/>
              </w:rPr>
              <w:t>10</w:t>
            </w:r>
          </w:p>
          <w:p w:rsidR="007C043C" w:rsidRDefault="00B129A0">
            <w:pPr>
              <w:autoSpaceDE w:val="0"/>
              <w:autoSpaceDN w:val="0"/>
              <w:adjustRightInd w:val="0"/>
              <w:rPr>
                <w:rFonts w:eastAsia="SimSun"/>
                <w:bCs/>
                <w:color w:val="000000"/>
                <w:szCs w:val="28"/>
              </w:rPr>
            </w:pPr>
            <w:r>
              <w:rPr>
                <w:rFonts w:eastAsia="SimSun"/>
                <w:bCs/>
                <w:color w:val="000000"/>
                <w:szCs w:val="28"/>
              </w:rPr>
              <w:t>10</w:t>
            </w:r>
          </w:p>
          <w:p w:rsidR="007C043C" w:rsidRDefault="00B129A0">
            <w:pPr>
              <w:autoSpaceDE w:val="0"/>
              <w:autoSpaceDN w:val="0"/>
              <w:adjustRightInd w:val="0"/>
              <w:rPr>
                <w:rFonts w:eastAsia="SimSun"/>
                <w:bCs/>
                <w:color w:val="000000"/>
                <w:szCs w:val="28"/>
              </w:rPr>
            </w:pPr>
            <w:r>
              <w:rPr>
                <w:rFonts w:eastAsia="SimSun"/>
                <w:bCs/>
                <w:color w:val="000000"/>
                <w:szCs w:val="28"/>
              </w:rPr>
              <w:t>11</w:t>
            </w:r>
          </w:p>
          <w:p w:rsidR="007C043C" w:rsidRDefault="00B129A0">
            <w:pPr>
              <w:autoSpaceDE w:val="0"/>
              <w:autoSpaceDN w:val="0"/>
              <w:adjustRightInd w:val="0"/>
              <w:rPr>
                <w:rFonts w:eastAsia="SimSun"/>
                <w:bCs/>
                <w:color w:val="000000"/>
                <w:szCs w:val="28"/>
              </w:rPr>
            </w:pPr>
            <w:r>
              <w:rPr>
                <w:rFonts w:eastAsia="SimSun"/>
                <w:bCs/>
                <w:color w:val="000000"/>
                <w:szCs w:val="28"/>
              </w:rPr>
              <w:t>11</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4</w:t>
            </w:r>
          </w:p>
        </w:tc>
        <w:tc>
          <w:tcPr>
            <w:tcW w:w="7946" w:type="dxa"/>
          </w:tcPr>
          <w:p w:rsidR="007C043C" w:rsidRDefault="00B129A0">
            <w:pPr>
              <w:autoSpaceDE w:val="0"/>
              <w:autoSpaceDN w:val="0"/>
              <w:adjustRightInd w:val="0"/>
              <w:rPr>
                <w:rFonts w:eastAsia="SimSun"/>
                <w:bCs/>
                <w:color w:val="000000"/>
                <w:szCs w:val="28"/>
              </w:rPr>
            </w:pPr>
            <w:r>
              <w:rPr>
                <w:rFonts w:eastAsia="SimSun"/>
                <w:bCs/>
                <w:color w:val="000000"/>
                <w:szCs w:val="28"/>
              </w:rPr>
              <w:t>Требования к безопасности</w:t>
            </w:r>
          </w:p>
          <w:p w:rsidR="007C043C" w:rsidRDefault="00B129A0">
            <w:pPr>
              <w:autoSpaceDE w:val="0"/>
              <w:autoSpaceDN w:val="0"/>
              <w:adjustRightInd w:val="0"/>
              <w:rPr>
                <w:rFonts w:eastAsia="SimSun"/>
                <w:bCs/>
                <w:color w:val="000000"/>
                <w:szCs w:val="28"/>
              </w:rPr>
            </w:pPr>
            <w:r>
              <w:rPr>
                <w:rFonts w:eastAsia="SimSun"/>
                <w:bCs/>
                <w:color w:val="000000"/>
                <w:szCs w:val="28"/>
              </w:rPr>
              <w:t>4.1 Общие положения</w:t>
            </w:r>
          </w:p>
          <w:p w:rsidR="007C043C" w:rsidRDefault="00B129A0">
            <w:pPr>
              <w:autoSpaceDE w:val="0"/>
              <w:autoSpaceDN w:val="0"/>
              <w:adjustRightInd w:val="0"/>
              <w:rPr>
                <w:rFonts w:eastAsia="SimSun"/>
                <w:bCs/>
                <w:color w:val="000000"/>
                <w:szCs w:val="28"/>
              </w:rPr>
            </w:pPr>
            <w:r>
              <w:rPr>
                <w:rFonts w:eastAsia="SimSun"/>
                <w:bCs/>
                <w:color w:val="000000"/>
                <w:szCs w:val="28"/>
              </w:rPr>
              <w:t xml:space="preserve">4.2 Стойки, натяжные устройства, тросы, зажимы для тросов </w:t>
            </w:r>
          </w:p>
          <w:p w:rsidR="007C043C" w:rsidRDefault="00B129A0">
            <w:pPr>
              <w:autoSpaceDE w:val="0"/>
              <w:autoSpaceDN w:val="0"/>
              <w:adjustRightInd w:val="0"/>
              <w:rPr>
                <w:rFonts w:eastAsia="SimSun"/>
                <w:bCs/>
                <w:color w:val="000000"/>
                <w:szCs w:val="28"/>
              </w:rPr>
            </w:pPr>
            <w:r>
              <w:rPr>
                <w:rFonts w:eastAsia="SimSun"/>
                <w:bCs/>
                <w:color w:val="000000"/>
                <w:szCs w:val="28"/>
              </w:rPr>
              <w:t>4.3 Защита для стоек</w:t>
            </w:r>
          </w:p>
          <w:p w:rsidR="007C043C" w:rsidRDefault="00B129A0">
            <w:pPr>
              <w:autoSpaceDE w:val="0"/>
              <w:autoSpaceDN w:val="0"/>
              <w:adjustRightInd w:val="0"/>
              <w:rPr>
                <w:rFonts w:eastAsia="SimSun"/>
                <w:bCs/>
                <w:color w:val="000000"/>
                <w:szCs w:val="28"/>
              </w:rPr>
            </w:pPr>
            <w:r>
              <w:rPr>
                <w:rFonts w:eastAsia="SimSun"/>
                <w:bCs/>
                <w:color w:val="000000"/>
                <w:szCs w:val="28"/>
              </w:rPr>
              <w:t>4.4 Основание в сборе</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11</w:t>
            </w:r>
          </w:p>
          <w:p w:rsidR="007C043C" w:rsidRDefault="00B129A0">
            <w:pPr>
              <w:autoSpaceDE w:val="0"/>
              <w:autoSpaceDN w:val="0"/>
              <w:adjustRightInd w:val="0"/>
              <w:rPr>
                <w:rFonts w:eastAsia="SimSun"/>
                <w:bCs/>
                <w:color w:val="000000"/>
                <w:szCs w:val="28"/>
              </w:rPr>
            </w:pPr>
            <w:r>
              <w:rPr>
                <w:rFonts w:eastAsia="SimSun"/>
                <w:bCs/>
                <w:color w:val="000000"/>
                <w:szCs w:val="28"/>
              </w:rPr>
              <w:t>11</w:t>
            </w:r>
          </w:p>
          <w:p w:rsidR="007C043C" w:rsidRDefault="00B129A0">
            <w:pPr>
              <w:autoSpaceDE w:val="0"/>
              <w:autoSpaceDN w:val="0"/>
              <w:adjustRightInd w:val="0"/>
              <w:rPr>
                <w:rFonts w:eastAsia="SimSun"/>
                <w:bCs/>
                <w:color w:val="000000"/>
                <w:szCs w:val="28"/>
              </w:rPr>
            </w:pPr>
            <w:r>
              <w:rPr>
                <w:rFonts w:eastAsia="SimSun"/>
                <w:bCs/>
                <w:color w:val="000000"/>
                <w:szCs w:val="28"/>
              </w:rPr>
              <w:t>11</w:t>
            </w:r>
          </w:p>
          <w:p w:rsidR="007C043C" w:rsidRDefault="00B129A0">
            <w:pPr>
              <w:autoSpaceDE w:val="0"/>
              <w:autoSpaceDN w:val="0"/>
              <w:adjustRightInd w:val="0"/>
              <w:rPr>
                <w:rFonts w:eastAsia="SimSun"/>
                <w:bCs/>
                <w:color w:val="000000"/>
                <w:szCs w:val="28"/>
              </w:rPr>
            </w:pPr>
            <w:r>
              <w:rPr>
                <w:rFonts w:eastAsia="SimSun"/>
                <w:bCs/>
                <w:color w:val="000000"/>
                <w:szCs w:val="28"/>
              </w:rPr>
              <w:t>12</w:t>
            </w:r>
          </w:p>
          <w:p w:rsidR="007C043C" w:rsidRDefault="00B129A0">
            <w:pPr>
              <w:autoSpaceDE w:val="0"/>
              <w:autoSpaceDN w:val="0"/>
              <w:adjustRightInd w:val="0"/>
              <w:rPr>
                <w:rFonts w:eastAsia="SimSun"/>
                <w:bCs/>
                <w:color w:val="000000"/>
                <w:szCs w:val="28"/>
              </w:rPr>
            </w:pPr>
            <w:r>
              <w:rPr>
                <w:rFonts w:eastAsia="SimSun"/>
                <w:bCs/>
                <w:color w:val="000000"/>
                <w:szCs w:val="28"/>
              </w:rPr>
              <w:t>12</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5</w:t>
            </w:r>
          </w:p>
        </w:tc>
        <w:tc>
          <w:tcPr>
            <w:tcW w:w="7946" w:type="dxa"/>
          </w:tcPr>
          <w:p w:rsidR="007C043C" w:rsidRDefault="00B129A0">
            <w:pPr>
              <w:autoSpaceDE w:val="0"/>
              <w:autoSpaceDN w:val="0"/>
              <w:adjustRightInd w:val="0"/>
              <w:rPr>
                <w:rFonts w:eastAsia="SimSun"/>
                <w:bCs/>
                <w:color w:val="000000"/>
                <w:szCs w:val="28"/>
              </w:rPr>
            </w:pPr>
            <w:r>
              <w:rPr>
                <w:rFonts w:eastAsia="SimSun"/>
                <w:bCs/>
                <w:color w:val="000000"/>
                <w:szCs w:val="28"/>
              </w:rPr>
              <w:t>Методы испытаний</w:t>
            </w:r>
          </w:p>
          <w:p w:rsidR="007C043C" w:rsidRDefault="00B129A0">
            <w:pPr>
              <w:autoSpaceDE w:val="0"/>
              <w:autoSpaceDN w:val="0"/>
              <w:adjustRightInd w:val="0"/>
              <w:rPr>
                <w:rFonts w:eastAsia="SimSun"/>
                <w:bCs/>
                <w:color w:val="000000"/>
                <w:szCs w:val="28"/>
              </w:rPr>
            </w:pPr>
            <w:r>
              <w:rPr>
                <w:rFonts w:eastAsia="SimSun"/>
                <w:bCs/>
                <w:color w:val="000000"/>
                <w:szCs w:val="28"/>
              </w:rPr>
              <w:t>5.1 Общие положения</w:t>
            </w:r>
          </w:p>
          <w:p w:rsidR="007C043C" w:rsidRDefault="00B129A0">
            <w:pPr>
              <w:autoSpaceDE w:val="0"/>
              <w:autoSpaceDN w:val="0"/>
              <w:adjustRightInd w:val="0"/>
              <w:rPr>
                <w:rFonts w:eastAsia="SimSun"/>
                <w:bCs/>
                <w:color w:val="000000"/>
                <w:szCs w:val="28"/>
              </w:rPr>
            </w:pPr>
            <w:r>
              <w:rPr>
                <w:rFonts w:eastAsia="SimSun"/>
                <w:bCs/>
                <w:color w:val="000000"/>
                <w:szCs w:val="28"/>
              </w:rPr>
              <w:t>5.2 Испытания стоек, устройств для натяжения, тросов и зажимов для тросов</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12</w:t>
            </w:r>
          </w:p>
          <w:p w:rsidR="007C043C" w:rsidRDefault="00B129A0">
            <w:pPr>
              <w:autoSpaceDE w:val="0"/>
              <w:autoSpaceDN w:val="0"/>
              <w:adjustRightInd w:val="0"/>
              <w:rPr>
                <w:rFonts w:eastAsia="SimSun"/>
                <w:bCs/>
                <w:color w:val="000000"/>
                <w:szCs w:val="28"/>
              </w:rPr>
            </w:pPr>
            <w:r>
              <w:rPr>
                <w:rFonts w:eastAsia="SimSun"/>
                <w:bCs/>
                <w:color w:val="000000"/>
                <w:szCs w:val="28"/>
              </w:rPr>
              <w:t>12</w:t>
            </w:r>
          </w:p>
          <w:p w:rsidR="007C043C" w:rsidRDefault="00B129A0">
            <w:pPr>
              <w:autoSpaceDE w:val="0"/>
              <w:autoSpaceDN w:val="0"/>
              <w:adjustRightInd w:val="0"/>
              <w:rPr>
                <w:rFonts w:eastAsia="SimSun"/>
                <w:bCs/>
                <w:color w:val="000000"/>
                <w:szCs w:val="28"/>
              </w:rPr>
            </w:pPr>
            <w:r>
              <w:rPr>
                <w:rFonts w:eastAsia="SimSun"/>
                <w:bCs/>
                <w:color w:val="000000"/>
                <w:szCs w:val="28"/>
              </w:rPr>
              <w:t>12</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6</w:t>
            </w:r>
          </w:p>
        </w:tc>
        <w:tc>
          <w:tcPr>
            <w:tcW w:w="7946" w:type="dxa"/>
          </w:tcPr>
          <w:p w:rsidR="007C043C" w:rsidRDefault="00B129A0">
            <w:pPr>
              <w:autoSpaceDE w:val="0"/>
              <w:autoSpaceDN w:val="0"/>
              <w:adjustRightInd w:val="0"/>
              <w:rPr>
                <w:rFonts w:eastAsia="SimSun"/>
                <w:bCs/>
                <w:color w:val="000000"/>
                <w:szCs w:val="28"/>
              </w:rPr>
            </w:pPr>
            <w:r>
              <w:rPr>
                <w:rFonts w:eastAsia="SimSun"/>
                <w:bCs/>
                <w:color w:val="000000"/>
                <w:szCs w:val="28"/>
              </w:rPr>
              <w:t>Инструкции по использованию</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14</w:t>
            </w:r>
          </w:p>
        </w:tc>
      </w:tr>
      <w:tr w:rsidR="007C043C">
        <w:tc>
          <w:tcPr>
            <w:tcW w:w="775" w:type="dxa"/>
          </w:tcPr>
          <w:p w:rsidR="007C043C" w:rsidRDefault="00B129A0">
            <w:pPr>
              <w:autoSpaceDE w:val="0"/>
              <w:autoSpaceDN w:val="0"/>
              <w:adjustRightInd w:val="0"/>
              <w:rPr>
                <w:rFonts w:eastAsia="SimSun"/>
                <w:bCs/>
                <w:color w:val="000000"/>
                <w:szCs w:val="28"/>
              </w:rPr>
            </w:pPr>
            <w:r>
              <w:rPr>
                <w:rFonts w:eastAsia="SimSun"/>
                <w:bCs/>
                <w:color w:val="000000"/>
                <w:szCs w:val="28"/>
              </w:rPr>
              <w:t>7</w:t>
            </w:r>
          </w:p>
        </w:tc>
        <w:tc>
          <w:tcPr>
            <w:tcW w:w="7946" w:type="dxa"/>
          </w:tcPr>
          <w:p w:rsidR="007C043C" w:rsidRDefault="00B129A0">
            <w:pPr>
              <w:autoSpaceDE w:val="0"/>
              <w:autoSpaceDN w:val="0"/>
              <w:adjustRightInd w:val="0"/>
              <w:rPr>
                <w:rFonts w:eastAsia="SimSun"/>
                <w:bCs/>
                <w:color w:val="000000"/>
                <w:szCs w:val="28"/>
              </w:rPr>
            </w:pPr>
            <w:r>
              <w:rPr>
                <w:rFonts w:eastAsia="SimSun"/>
                <w:bCs/>
                <w:color w:val="000000"/>
                <w:szCs w:val="28"/>
              </w:rPr>
              <w:t>Маркировка</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14</w:t>
            </w:r>
          </w:p>
        </w:tc>
      </w:tr>
      <w:tr w:rsidR="007C043C">
        <w:tc>
          <w:tcPr>
            <w:tcW w:w="8721" w:type="dxa"/>
            <w:gridSpan w:val="2"/>
          </w:tcPr>
          <w:p w:rsidR="007C043C" w:rsidRDefault="00B129A0">
            <w:pPr>
              <w:autoSpaceDE w:val="0"/>
              <w:autoSpaceDN w:val="0"/>
              <w:adjustRightInd w:val="0"/>
              <w:rPr>
                <w:rFonts w:eastAsia="SimSun"/>
                <w:bCs/>
                <w:color w:val="000000"/>
                <w:szCs w:val="28"/>
              </w:rPr>
            </w:pPr>
            <w:r>
              <w:rPr>
                <w:rFonts w:eastAsia="SimSun"/>
                <w:bCs/>
                <w:color w:val="000000"/>
                <w:szCs w:val="28"/>
              </w:rPr>
              <w:t>Приложение А (информационное) Образец основания</w:t>
            </w:r>
          </w:p>
        </w:tc>
        <w:tc>
          <w:tcPr>
            <w:tcW w:w="634" w:type="dxa"/>
          </w:tcPr>
          <w:p w:rsidR="007C043C" w:rsidRDefault="00B129A0">
            <w:pPr>
              <w:autoSpaceDE w:val="0"/>
              <w:autoSpaceDN w:val="0"/>
              <w:adjustRightInd w:val="0"/>
              <w:rPr>
                <w:rFonts w:eastAsia="SimSun"/>
                <w:bCs/>
                <w:color w:val="000000"/>
                <w:szCs w:val="28"/>
              </w:rPr>
            </w:pPr>
            <w:r>
              <w:rPr>
                <w:rFonts w:eastAsia="SimSun"/>
                <w:bCs/>
                <w:color w:val="000000"/>
                <w:szCs w:val="28"/>
              </w:rPr>
              <w:t>16</w:t>
            </w:r>
          </w:p>
        </w:tc>
      </w:tr>
      <w:tr w:rsidR="007C043C">
        <w:tc>
          <w:tcPr>
            <w:tcW w:w="8721" w:type="dxa"/>
            <w:gridSpan w:val="2"/>
          </w:tcPr>
          <w:p w:rsidR="007C043C" w:rsidRDefault="00B129A0">
            <w:pPr>
              <w:autoSpaceDE w:val="0"/>
              <w:autoSpaceDN w:val="0"/>
              <w:adjustRightInd w:val="0"/>
              <w:rPr>
                <w:rFonts w:eastAsia="SimSun"/>
                <w:bCs/>
                <w:color w:val="000000"/>
                <w:szCs w:val="28"/>
              </w:rPr>
            </w:pPr>
            <w:r>
              <w:rPr>
                <w:rFonts w:eastAsia="SimSun"/>
                <w:bCs/>
                <w:color w:val="000000"/>
                <w:szCs w:val="28"/>
              </w:rPr>
              <w:t>Приложение ДА (справочное) Сведения о соответствии государственных стандартов ссылочным европейским стандартам</w:t>
            </w:r>
          </w:p>
        </w:tc>
        <w:tc>
          <w:tcPr>
            <w:tcW w:w="634" w:type="dxa"/>
          </w:tcPr>
          <w:p w:rsidR="007C043C" w:rsidRDefault="007C043C">
            <w:pPr>
              <w:autoSpaceDE w:val="0"/>
              <w:autoSpaceDN w:val="0"/>
              <w:adjustRightInd w:val="0"/>
              <w:rPr>
                <w:rFonts w:eastAsia="SimSun"/>
                <w:bCs/>
                <w:color w:val="000000"/>
                <w:szCs w:val="28"/>
              </w:rPr>
            </w:pPr>
          </w:p>
        </w:tc>
      </w:tr>
      <w:tr w:rsidR="007C043C">
        <w:tc>
          <w:tcPr>
            <w:tcW w:w="8721" w:type="dxa"/>
            <w:gridSpan w:val="2"/>
          </w:tcPr>
          <w:p w:rsidR="007C043C" w:rsidRDefault="00B129A0">
            <w:pPr>
              <w:autoSpaceDE w:val="0"/>
              <w:autoSpaceDN w:val="0"/>
              <w:adjustRightInd w:val="0"/>
              <w:rPr>
                <w:rFonts w:eastAsia="SimSun"/>
                <w:bCs/>
                <w:color w:val="000000"/>
                <w:szCs w:val="28"/>
              </w:rPr>
            </w:pPr>
            <w:r>
              <w:rPr>
                <w:rFonts w:eastAsia="SimSun"/>
                <w:bCs/>
                <w:color w:val="000000"/>
                <w:szCs w:val="28"/>
              </w:rPr>
              <w:t>Библиография</w:t>
            </w:r>
          </w:p>
        </w:tc>
        <w:tc>
          <w:tcPr>
            <w:tcW w:w="634" w:type="dxa"/>
          </w:tcPr>
          <w:p w:rsidR="007C043C" w:rsidRDefault="007C043C">
            <w:pPr>
              <w:autoSpaceDE w:val="0"/>
              <w:autoSpaceDN w:val="0"/>
              <w:adjustRightInd w:val="0"/>
              <w:rPr>
                <w:rFonts w:eastAsia="SimSun"/>
                <w:bCs/>
                <w:color w:val="000000"/>
                <w:szCs w:val="28"/>
              </w:rPr>
            </w:pPr>
          </w:p>
        </w:tc>
      </w:tr>
    </w:tbl>
    <w:p w:rsidR="007C043C" w:rsidRDefault="007C043C">
      <w:pPr>
        <w:pStyle w:val="11"/>
        <w:spacing w:before="120" w:after="120"/>
        <w:rPr>
          <w:rStyle w:val="a8"/>
          <w:sz w:val="24"/>
          <w:u w:val="none"/>
          <w:lang w:val="kk-KZ"/>
        </w:rPr>
      </w:pPr>
    </w:p>
    <w:p w:rsidR="007C043C" w:rsidRDefault="007C043C">
      <w:pPr>
        <w:rPr>
          <w:rStyle w:val="a8"/>
          <w:sz w:val="24"/>
          <w:u w:val="none"/>
          <w:lang w:val="kk-KZ"/>
        </w:rPr>
      </w:pPr>
    </w:p>
    <w:p w:rsidR="007C043C" w:rsidRDefault="007C043C">
      <w:pPr>
        <w:rPr>
          <w:rStyle w:val="a8"/>
          <w:sz w:val="24"/>
          <w:u w:val="none"/>
          <w:lang w:val="kk-KZ"/>
        </w:rPr>
      </w:pPr>
    </w:p>
    <w:p w:rsidR="007C043C" w:rsidRDefault="007C043C">
      <w:pPr>
        <w:rPr>
          <w:rStyle w:val="a8"/>
          <w:sz w:val="24"/>
          <w:u w:val="none"/>
          <w:lang w:val="kk-KZ"/>
        </w:rPr>
      </w:pPr>
    </w:p>
    <w:p w:rsidR="007C043C" w:rsidRDefault="007C043C">
      <w:pPr>
        <w:rPr>
          <w:rStyle w:val="a8"/>
          <w:sz w:val="24"/>
          <w:u w:val="none"/>
          <w:lang w:val="kk-KZ"/>
        </w:rPr>
      </w:pPr>
    </w:p>
    <w:p w:rsidR="007C043C" w:rsidRDefault="007C043C">
      <w:pPr>
        <w:rPr>
          <w:rStyle w:val="a8"/>
          <w:sz w:val="24"/>
          <w:u w:val="none"/>
          <w:lang w:val="kk-KZ"/>
        </w:rPr>
      </w:pPr>
    </w:p>
    <w:p w:rsidR="007C043C" w:rsidRDefault="007C043C">
      <w:pPr>
        <w:rPr>
          <w:rStyle w:val="a8"/>
          <w:sz w:val="24"/>
          <w:u w:val="none"/>
          <w:lang w:val="kk-KZ"/>
        </w:rPr>
      </w:pPr>
    </w:p>
    <w:p w:rsidR="003A47A9" w:rsidRDefault="003A47A9">
      <w:pPr>
        <w:rPr>
          <w:rStyle w:val="a8"/>
          <w:sz w:val="24"/>
          <w:u w:val="none"/>
          <w:lang w:val="kk-KZ"/>
        </w:rPr>
      </w:pPr>
    </w:p>
    <w:p w:rsidR="007C043C" w:rsidRDefault="007C043C">
      <w:pPr>
        <w:rPr>
          <w:rStyle w:val="a8"/>
          <w:sz w:val="24"/>
          <w:u w:val="none"/>
          <w:lang w:val="kk-KZ"/>
        </w:rPr>
      </w:pPr>
    </w:p>
    <w:p w:rsidR="007C043C" w:rsidRDefault="007C043C">
      <w:pPr>
        <w:rPr>
          <w:rStyle w:val="a8"/>
          <w:sz w:val="24"/>
          <w:u w:val="none"/>
          <w:lang w:val="kk-KZ"/>
        </w:rPr>
      </w:pPr>
    </w:p>
    <w:p w:rsidR="007C043C" w:rsidRDefault="00B129A0" w:rsidP="00B129A0">
      <w:pPr>
        <w:autoSpaceDE w:val="0"/>
        <w:autoSpaceDN w:val="0"/>
        <w:adjustRightInd w:val="0"/>
        <w:ind w:firstLine="720"/>
        <w:jc w:val="center"/>
        <w:rPr>
          <w:rFonts w:eastAsia="SimSun"/>
          <w:b/>
          <w:bCs/>
          <w:color w:val="000000"/>
          <w:szCs w:val="28"/>
        </w:rPr>
      </w:pPr>
      <w:r>
        <w:rPr>
          <w:rFonts w:eastAsia="SimSun"/>
          <w:b/>
          <w:bCs/>
          <w:color w:val="000000"/>
          <w:szCs w:val="28"/>
        </w:rPr>
        <w:t>Предисловие</w:t>
      </w:r>
    </w:p>
    <w:p w:rsidR="00B129A0" w:rsidRDefault="00B129A0" w:rsidP="00B129A0">
      <w:pPr>
        <w:autoSpaceDE w:val="0"/>
        <w:autoSpaceDN w:val="0"/>
        <w:adjustRightInd w:val="0"/>
        <w:ind w:firstLine="720"/>
        <w:jc w:val="center"/>
        <w:rPr>
          <w:rFonts w:eastAsia="SimSun"/>
          <w:b/>
          <w:bCs/>
          <w:color w:val="000000"/>
          <w:szCs w:val="28"/>
        </w:rPr>
      </w:pPr>
    </w:p>
    <w:p w:rsidR="007C043C" w:rsidRDefault="00B129A0">
      <w:pPr>
        <w:autoSpaceDE w:val="0"/>
        <w:autoSpaceDN w:val="0"/>
        <w:adjustRightInd w:val="0"/>
        <w:ind w:firstLine="720"/>
        <w:rPr>
          <w:rFonts w:eastAsia="SimSun"/>
          <w:color w:val="000000"/>
          <w:szCs w:val="28"/>
          <w:lang w:val="kk-KZ"/>
        </w:rPr>
      </w:pPr>
      <w:r>
        <w:rPr>
          <w:rFonts w:eastAsia="SimSun"/>
          <w:color w:val="000000"/>
          <w:szCs w:val="28"/>
        </w:rPr>
        <w:t xml:space="preserve">Настоящий стандарт (EN 1271: 2014 г.) был подготовлен Техническим комитетом </w:t>
      </w:r>
      <w:r>
        <w:rPr>
          <w:rFonts w:eastAsia="SimSun"/>
          <w:color w:val="000000"/>
          <w:szCs w:val="28"/>
          <w:lang w:val="en-US"/>
        </w:rPr>
        <w:t>CEN</w:t>
      </w:r>
      <w:r>
        <w:rPr>
          <w:rFonts w:eastAsia="SimSun"/>
          <w:color w:val="000000"/>
          <w:szCs w:val="28"/>
        </w:rPr>
        <w:t>/</w:t>
      </w:r>
      <w:r>
        <w:rPr>
          <w:rFonts w:eastAsia="SimSun"/>
          <w:color w:val="000000"/>
          <w:szCs w:val="28"/>
          <w:lang w:val="en-US"/>
        </w:rPr>
        <w:t>T</w:t>
      </w:r>
      <w:r>
        <w:rPr>
          <w:rFonts w:eastAsia="SimSun"/>
          <w:color w:val="000000"/>
          <w:szCs w:val="28"/>
        </w:rPr>
        <w:t>К 136 «Спортивные, игровые и другие развлекательные объекты, и оборудование», секретариат которого находится в ведении DIN.</w:t>
      </w:r>
      <w:r>
        <w:rPr>
          <w:rFonts w:eastAsia="SimSun"/>
          <w:color w:val="000000"/>
          <w:szCs w:val="28"/>
          <w:lang w:val="kk-KZ"/>
        </w:rPr>
        <w:t xml:space="preserve"> </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Настоящий стандарт получает статус национального стандарта либо путем опубликования идентичного текста, либо путем одобрения не позднее апреля 2015 года, а противоречащие национальные стандарты должны быть отменены не позднее апреля 2015 года.</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Необходимо обратить внимание на возможность того, что некоторые элементы настоящего документа могут быть предметом патентных прав. CEN [и/или CENELEC] не несет ответственности за идентификацию каких-либо или всех таких патентных прав.</w:t>
      </w:r>
    </w:p>
    <w:p w:rsidR="007C043C" w:rsidRDefault="007C043C">
      <w:pPr>
        <w:autoSpaceDE w:val="0"/>
        <w:autoSpaceDN w:val="0"/>
        <w:adjustRightInd w:val="0"/>
        <w:ind w:firstLine="720"/>
        <w:rPr>
          <w:rFonts w:eastAsia="SimSun"/>
          <w:color w:val="000000"/>
          <w:szCs w:val="28"/>
          <w:lang w:val="kk-KZ"/>
        </w:rPr>
      </w:pPr>
    </w:p>
    <w:p w:rsidR="007C043C" w:rsidRDefault="00B129A0">
      <w:pPr>
        <w:autoSpaceDE w:val="0"/>
        <w:autoSpaceDN w:val="0"/>
        <w:adjustRightInd w:val="0"/>
        <w:ind w:firstLine="720"/>
        <w:rPr>
          <w:rFonts w:eastAsia="SimSun"/>
          <w:color w:val="000000"/>
          <w:sz w:val="24"/>
          <w:lang w:val="kk-KZ"/>
        </w:rPr>
      </w:pPr>
      <w:r>
        <w:rPr>
          <w:rFonts w:eastAsia="SimSun"/>
          <w:color w:val="000000"/>
          <w:sz w:val="24"/>
          <w:lang w:val="kk-KZ"/>
        </w:rPr>
        <w:t xml:space="preserve">Примечание - Планируется включить стандарт в Официальный журнал </w:t>
      </w:r>
      <w:bookmarkStart w:id="8" w:name="_GoBack"/>
      <w:r>
        <w:rPr>
          <w:rFonts w:eastAsia="SimSun"/>
          <w:color w:val="000000"/>
          <w:sz w:val="24"/>
          <w:lang w:val="kk-KZ"/>
        </w:rPr>
        <w:t>Европ</w:t>
      </w:r>
      <w:bookmarkEnd w:id="8"/>
      <w:r>
        <w:rPr>
          <w:rFonts w:eastAsia="SimSun"/>
          <w:color w:val="000000"/>
          <w:sz w:val="24"/>
          <w:lang w:val="kk-KZ"/>
        </w:rPr>
        <w:t>ейского союза, поэтому в Европейскую комиссию (Комитет GSPD) был отправлен запрос на стандартизацию.</w:t>
      </w:r>
    </w:p>
    <w:p w:rsidR="007C043C" w:rsidRDefault="007C043C">
      <w:pPr>
        <w:autoSpaceDE w:val="0"/>
        <w:autoSpaceDN w:val="0"/>
        <w:adjustRightInd w:val="0"/>
        <w:ind w:firstLine="720"/>
        <w:rPr>
          <w:rFonts w:eastAsia="SimSun"/>
          <w:color w:val="000000"/>
          <w:szCs w:val="28"/>
          <w:lang w:val="kk-KZ"/>
        </w:rPr>
      </w:pP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Настоящий документ заменяет EN 1271:2004.</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Относительно EN 1271:2004 были внесены следующие основные изменения:</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а) область применения была изменена относительно вышки судейской;</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b</w:t>
      </w:r>
      <w:r>
        <w:rPr>
          <w:rFonts w:eastAsia="SimSun"/>
          <w:color w:val="000000"/>
          <w:szCs w:val="28"/>
          <w:lang w:val="kk-KZ"/>
        </w:rPr>
        <w:t>) рассматривался сидячий волейбол (</w:t>
      </w:r>
      <w:r>
        <w:rPr>
          <w:rFonts w:eastAsia="SimSun"/>
          <w:color w:val="000000"/>
          <w:szCs w:val="28"/>
        </w:rPr>
        <w:t>параолимпийский</w:t>
      </w:r>
      <w:r>
        <w:rPr>
          <w:rFonts w:eastAsia="SimSun"/>
          <w:color w:val="000000"/>
          <w:szCs w:val="28"/>
          <w:lang w:val="kk-KZ"/>
        </w:rPr>
        <w:t xml:space="preserve"> вид спорта);</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c</w:t>
      </w:r>
      <w:r>
        <w:rPr>
          <w:rFonts w:eastAsia="SimSun"/>
          <w:color w:val="000000"/>
          <w:szCs w:val="28"/>
          <w:lang w:val="kk-KZ"/>
        </w:rPr>
        <w:t>) изменены размеры;</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d</w:t>
      </w:r>
      <w:r>
        <w:rPr>
          <w:rFonts w:eastAsia="SimSun"/>
          <w:color w:val="000000"/>
          <w:szCs w:val="28"/>
          <w:lang w:val="kk-KZ"/>
        </w:rPr>
        <w:t>) изменены требования к материалам;</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e</w:t>
      </w:r>
      <w:r>
        <w:rPr>
          <w:rFonts w:eastAsia="SimSun"/>
          <w:color w:val="000000"/>
          <w:szCs w:val="28"/>
          <w:lang w:val="kk-KZ"/>
        </w:rPr>
        <w:t>) требования прочности на разрыв сетки были изменены;</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f) изменены разрывные усилия тросов/линии сетки;</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g</w:t>
      </w:r>
      <w:r>
        <w:rPr>
          <w:rFonts w:eastAsia="SimSun"/>
          <w:color w:val="000000"/>
          <w:szCs w:val="28"/>
          <w:lang w:val="kk-KZ"/>
        </w:rPr>
        <w:t>) изменены разрывные усилия для верхней линии сетки;</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h) разрывные усилия ленты для сетки исключены;</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i) изменено требование по окраске антенны;</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j</w:t>
      </w:r>
      <w:r>
        <w:rPr>
          <w:rFonts w:eastAsia="SimSun"/>
          <w:color w:val="000000"/>
          <w:szCs w:val="28"/>
          <w:lang w:val="kk-KZ"/>
        </w:rPr>
        <w:t>) изменены требования безопасности к стойкам, натяжным устройствам, тросам и зажимам для троса;</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k) подробные требования безопасности к защите для стоек;</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en-US"/>
        </w:rPr>
        <w:t>l</w:t>
      </w:r>
      <w:r>
        <w:rPr>
          <w:rFonts w:eastAsia="SimSun"/>
          <w:color w:val="000000"/>
          <w:szCs w:val="28"/>
          <w:lang w:val="kk-KZ"/>
        </w:rPr>
        <w:t>) изменены метод испытаний и испытательные усилия для стоек, натяжных устройств, тросов и зажимов для тросов (общее испытание);</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m) изменена инструкция по применению;</w:t>
      </w:r>
    </w:p>
    <w:p w:rsidR="007C043C" w:rsidRDefault="00B129A0">
      <w:pPr>
        <w:autoSpaceDE w:val="0"/>
        <w:autoSpaceDN w:val="0"/>
        <w:adjustRightInd w:val="0"/>
        <w:ind w:firstLine="720"/>
        <w:rPr>
          <w:rFonts w:eastAsia="SimSun"/>
          <w:color w:val="000000"/>
          <w:szCs w:val="28"/>
          <w:lang w:val="kk-KZ"/>
        </w:rPr>
      </w:pPr>
      <w:r>
        <w:rPr>
          <w:rFonts w:eastAsia="SimSun"/>
          <w:color w:val="000000"/>
          <w:szCs w:val="28"/>
          <w:lang w:val="kk-KZ"/>
        </w:rPr>
        <w:t>n) маркировка была детализирована.</w:t>
      </w:r>
    </w:p>
    <w:p w:rsidR="007C043C" w:rsidRDefault="00B129A0">
      <w:pPr>
        <w:ind w:firstLine="720"/>
        <w:rPr>
          <w:rFonts w:eastAsia="SimSun"/>
          <w:color w:val="000000"/>
          <w:szCs w:val="28"/>
        </w:rPr>
      </w:pPr>
      <w:r>
        <w:rPr>
          <w:rFonts w:eastAsia="SimSun"/>
          <w:color w:val="000000"/>
          <w:szCs w:val="28"/>
        </w:rPr>
        <w:t>Согласно внутренним правилам CEN/CENELEC, национальные организации по стандартизации следующих стран обязаны применять настоящий стандарт: Австрии, Бельгии, Болгарии, Хорватии, Кипра, Чешской Республики, Дании, Эстонии, Финляндии, Бывшей Югославской Республики Македония, Франции, Германии, Греции, Венгрии, Исландии, Ирландии, Италии, Латвии, Литвы, Люксембурга, Мальты, Нидерландов, Норвегии, Польши, Португалии, Румынии, Словакии, Словении, Испании, Швеции, Швейцарии, Турции и Великобритании.</w:t>
      </w:r>
    </w:p>
    <w:p w:rsidR="007C043C" w:rsidRDefault="007C043C">
      <w:pPr>
        <w:ind w:firstLine="567"/>
        <w:rPr>
          <w:sz w:val="24"/>
        </w:rPr>
      </w:pPr>
    </w:p>
    <w:p w:rsidR="007C043C" w:rsidRDefault="007C043C">
      <w:pPr>
        <w:ind w:firstLine="567"/>
        <w:rPr>
          <w:sz w:val="24"/>
        </w:rPr>
        <w:sectPr w:rsidR="007C043C">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418" w:bottom="1418" w:left="1134" w:header="1021" w:footer="1021" w:gutter="0"/>
          <w:pgNumType w:fmt="upperRoman" w:start="1"/>
          <w:cols w:space="60"/>
          <w:titlePg/>
          <w:docGrid w:linePitch="381"/>
        </w:sectPr>
      </w:pPr>
    </w:p>
    <w:p w:rsidR="007C043C" w:rsidRDefault="00B129A0">
      <w:pPr>
        <w:pStyle w:val="ae"/>
        <w:pBdr>
          <w:bottom w:val="single" w:sz="4" w:space="1" w:color="auto"/>
        </w:pBdr>
        <w:spacing w:before="0" w:after="0"/>
        <w:ind w:firstLine="567"/>
        <w:jc w:val="center"/>
        <w:rPr>
          <w:sz w:val="28"/>
          <w:szCs w:val="28"/>
        </w:rPr>
      </w:pPr>
      <w:r>
        <w:rPr>
          <w:sz w:val="28"/>
          <w:szCs w:val="28"/>
        </w:rPr>
        <w:t>НАЦИОНАЛЬНЫЙ СТАНДАРТ РЕСПУБЛИКИ КАЗАХСТАН</w:t>
      </w:r>
    </w:p>
    <w:p w:rsidR="007C043C" w:rsidRDefault="007C043C">
      <w:pPr>
        <w:tabs>
          <w:tab w:val="left" w:pos="0"/>
        </w:tabs>
        <w:ind w:firstLine="567"/>
        <w:jc w:val="center"/>
        <w:rPr>
          <w:b/>
          <w:szCs w:val="28"/>
        </w:rPr>
      </w:pPr>
    </w:p>
    <w:p w:rsidR="007C043C" w:rsidRDefault="00B129A0">
      <w:pPr>
        <w:pBdr>
          <w:bottom w:val="single" w:sz="4" w:space="1" w:color="auto"/>
        </w:pBdr>
        <w:tabs>
          <w:tab w:val="left" w:pos="0"/>
        </w:tabs>
        <w:ind w:firstLine="567"/>
        <w:jc w:val="center"/>
        <w:rPr>
          <w:b/>
          <w:szCs w:val="28"/>
        </w:rPr>
      </w:pPr>
      <w:r>
        <w:rPr>
          <w:b/>
          <w:szCs w:val="28"/>
        </w:rPr>
        <w:t>ОБОРУДОВАНИЕ ВОЛЕЙБОЛЬНОЕ</w:t>
      </w:r>
    </w:p>
    <w:p w:rsidR="007C043C" w:rsidRDefault="00B129A0">
      <w:pPr>
        <w:pBdr>
          <w:bottom w:val="single" w:sz="4" w:space="1" w:color="auto"/>
        </w:pBdr>
        <w:tabs>
          <w:tab w:val="left" w:pos="0"/>
        </w:tabs>
        <w:ind w:firstLine="567"/>
        <w:jc w:val="center"/>
        <w:rPr>
          <w:b/>
          <w:szCs w:val="28"/>
        </w:rPr>
      </w:pPr>
      <w:r>
        <w:rPr>
          <w:b/>
          <w:szCs w:val="28"/>
        </w:rPr>
        <w:t>Требования безопасности</w:t>
      </w:r>
    </w:p>
    <w:p w:rsidR="007C043C" w:rsidRDefault="00B129A0">
      <w:pPr>
        <w:pBdr>
          <w:bottom w:val="single" w:sz="4" w:space="1" w:color="auto"/>
        </w:pBdr>
        <w:tabs>
          <w:tab w:val="left" w:pos="0"/>
        </w:tabs>
        <w:ind w:firstLine="567"/>
        <w:rPr>
          <w:b/>
          <w:szCs w:val="28"/>
        </w:rPr>
      </w:pPr>
      <w:r>
        <w:rPr>
          <w:szCs w:val="28"/>
        </w:rPr>
        <w:t xml:space="preserve"> </w:t>
      </w:r>
    </w:p>
    <w:p w:rsidR="007C043C" w:rsidRDefault="007C043C">
      <w:pPr>
        <w:tabs>
          <w:tab w:val="left" w:pos="0"/>
        </w:tabs>
        <w:ind w:firstLine="567"/>
        <w:jc w:val="right"/>
        <w:rPr>
          <w:b/>
          <w:bCs/>
          <w:szCs w:val="28"/>
        </w:rPr>
      </w:pPr>
    </w:p>
    <w:p w:rsidR="007C043C" w:rsidRDefault="00B129A0">
      <w:pPr>
        <w:tabs>
          <w:tab w:val="left" w:pos="0"/>
        </w:tabs>
        <w:ind w:firstLine="567"/>
        <w:jc w:val="right"/>
        <w:rPr>
          <w:b/>
          <w:bCs/>
          <w:szCs w:val="28"/>
        </w:rPr>
      </w:pPr>
      <w:r>
        <w:rPr>
          <w:b/>
          <w:bCs/>
          <w:szCs w:val="28"/>
        </w:rPr>
        <w:t xml:space="preserve">Дата введения  ________________ </w:t>
      </w:r>
    </w:p>
    <w:p w:rsidR="007C043C" w:rsidRDefault="007C043C">
      <w:pPr>
        <w:tabs>
          <w:tab w:val="left" w:pos="0"/>
        </w:tabs>
        <w:ind w:firstLine="567"/>
        <w:jc w:val="right"/>
        <w:rPr>
          <w:b/>
          <w:bCs/>
          <w:szCs w:val="28"/>
        </w:rPr>
      </w:pPr>
    </w:p>
    <w:p w:rsidR="007C043C" w:rsidRDefault="00B129A0">
      <w:pPr>
        <w:autoSpaceDE w:val="0"/>
        <w:autoSpaceDN w:val="0"/>
        <w:adjustRightInd w:val="0"/>
        <w:ind w:firstLine="720"/>
        <w:rPr>
          <w:rFonts w:eastAsia="SimSun"/>
          <w:b/>
          <w:bCs/>
          <w:color w:val="000000"/>
          <w:szCs w:val="28"/>
        </w:rPr>
      </w:pPr>
      <w:bookmarkStart w:id="9" w:name="OLE_LINK38"/>
      <w:bookmarkStart w:id="10" w:name="OLE_LINK37"/>
      <w:bookmarkStart w:id="11" w:name="OLE_LINK39"/>
      <w:r>
        <w:rPr>
          <w:rFonts w:eastAsia="SimSun"/>
          <w:b/>
          <w:bCs/>
          <w:color w:val="000000"/>
          <w:szCs w:val="28"/>
        </w:rPr>
        <w:t>1 Область применения</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Настоящий стандарт устанавливает функциональные требования и требования безопасности для волейбольного оборудования.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Настоящий стандарт применим к 2 типам и 5 классам волейбольного оборудования, которое используется в помещении и на открытом воздухе.</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Настоящий стандарт не применяется к пляжному волейболу.</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Настоящий стандарт не распространяется на судейскую вышку (для первого официального судьи).</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2 Нормативные ссылки</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cs="Book Antiqua"/>
          <w:color w:val="000000"/>
          <w:szCs w:val="28"/>
        </w:rPr>
      </w:pPr>
      <w:r>
        <w:rPr>
          <w:rFonts w:cs="Book Antiqua"/>
          <w:color w:val="000000"/>
          <w:szCs w:val="28"/>
        </w:rPr>
        <w:t xml:space="preserve">В нижеприведенных нормативных документах содержатся положения, которые, посредством ссылок по тексту, составляют положения настоящего стандарта. Для жестких ссылок применяются только приведенные издания. Для плавающих ссылок применяется последнее издание ссылочного документа (включая </w:t>
      </w:r>
      <w:r>
        <w:rPr>
          <w:rFonts w:eastAsia="SimSun"/>
          <w:bCs/>
          <w:color w:val="000000"/>
          <w:szCs w:val="28"/>
        </w:rPr>
        <w:t>любые</w:t>
      </w:r>
      <w:r>
        <w:rPr>
          <w:rFonts w:cs="Book Antiqua"/>
          <w:color w:val="000000"/>
          <w:szCs w:val="28"/>
        </w:rPr>
        <w:t xml:space="preserve"> поправки). </w:t>
      </w:r>
    </w:p>
    <w:p w:rsidR="007C043C" w:rsidRPr="00B129A0" w:rsidRDefault="00B129A0">
      <w:pPr>
        <w:autoSpaceDE w:val="0"/>
        <w:autoSpaceDN w:val="0"/>
        <w:adjustRightInd w:val="0"/>
        <w:ind w:firstLine="720"/>
        <w:rPr>
          <w:rFonts w:eastAsia="SimSun"/>
          <w:bCs/>
          <w:color w:val="000000"/>
          <w:szCs w:val="28"/>
        </w:rPr>
      </w:pPr>
      <w:r>
        <w:rPr>
          <w:rFonts w:eastAsia="SimSun"/>
          <w:bCs/>
          <w:color w:val="000000"/>
          <w:szCs w:val="28"/>
          <w:lang w:val="en-US"/>
        </w:rPr>
        <w:t>EN</w:t>
      </w:r>
      <w:r>
        <w:rPr>
          <w:rFonts w:eastAsia="SimSun"/>
          <w:bCs/>
          <w:color w:val="000000"/>
          <w:szCs w:val="28"/>
        </w:rPr>
        <w:t xml:space="preserve"> 913:2008 Гимнастические снаряды. Общие требования безопасности и методы испытаний</w:t>
      </w:r>
      <w:r w:rsidRPr="00B129A0">
        <w:rPr>
          <w:rFonts w:eastAsia="SimSun"/>
          <w:bCs/>
          <w:color w:val="000000"/>
          <w:szCs w:val="28"/>
        </w:rPr>
        <w:t xml:space="preserve"> (</w:t>
      </w:r>
      <w:r>
        <w:rPr>
          <w:rFonts w:eastAsia="SimSun"/>
          <w:bCs/>
          <w:color w:val="000000"/>
          <w:szCs w:val="28"/>
          <w:lang w:val="en-US"/>
        </w:rPr>
        <w:t>Gymnastic</w:t>
      </w:r>
      <w:r w:rsidRPr="00B129A0">
        <w:rPr>
          <w:rFonts w:eastAsia="SimSun"/>
          <w:bCs/>
          <w:color w:val="000000"/>
          <w:szCs w:val="28"/>
        </w:rPr>
        <w:t xml:space="preserve"> </w:t>
      </w:r>
      <w:r>
        <w:rPr>
          <w:rFonts w:eastAsia="SimSun"/>
          <w:bCs/>
          <w:color w:val="000000"/>
          <w:szCs w:val="28"/>
          <w:lang w:val="en-US"/>
        </w:rPr>
        <w:t>equipment</w:t>
      </w:r>
      <w:r w:rsidRPr="00B129A0">
        <w:rPr>
          <w:rFonts w:eastAsia="SimSun"/>
          <w:bCs/>
          <w:color w:val="000000"/>
          <w:szCs w:val="28"/>
        </w:rPr>
        <w:t xml:space="preserve"> — </w:t>
      </w:r>
      <w:r>
        <w:rPr>
          <w:rFonts w:eastAsia="SimSun"/>
          <w:bCs/>
          <w:color w:val="000000"/>
          <w:szCs w:val="28"/>
          <w:lang w:val="en-US"/>
        </w:rPr>
        <w:t>General</w:t>
      </w:r>
      <w:r w:rsidRPr="00B129A0">
        <w:rPr>
          <w:rFonts w:eastAsia="SimSun"/>
          <w:bCs/>
          <w:color w:val="000000"/>
          <w:szCs w:val="28"/>
        </w:rPr>
        <w:t xml:space="preserve"> </w:t>
      </w:r>
      <w:r>
        <w:rPr>
          <w:rFonts w:eastAsia="SimSun"/>
          <w:bCs/>
          <w:color w:val="000000"/>
          <w:szCs w:val="28"/>
          <w:lang w:val="en-US"/>
        </w:rPr>
        <w:t>safety</w:t>
      </w:r>
      <w:r w:rsidRPr="00B129A0">
        <w:rPr>
          <w:rFonts w:eastAsia="SimSun"/>
          <w:bCs/>
          <w:color w:val="000000"/>
          <w:szCs w:val="28"/>
        </w:rPr>
        <w:t xml:space="preserve"> </w:t>
      </w:r>
      <w:r>
        <w:rPr>
          <w:rFonts w:eastAsia="SimSun"/>
          <w:bCs/>
          <w:color w:val="000000"/>
          <w:szCs w:val="28"/>
          <w:lang w:val="en-US"/>
        </w:rPr>
        <w:t>requirements</w:t>
      </w:r>
      <w:r w:rsidRPr="00B129A0">
        <w:rPr>
          <w:rFonts w:eastAsia="SimSun"/>
          <w:bCs/>
          <w:color w:val="000000"/>
          <w:szCs w:val="28"/>
        </w:rPr>
        <w:t xml:space="preserve"> </w:t>
      </w:r>
      <w:r>
        <w:rPr>
          <w:rFonts w:eastAsia="SimSun"/>
          <w:bCs/>
          <w:color w:val="000000"/>
          <w:szCs w:val="28"/>
          <w:lang w:val="en-US"/>
        </w:rPr>
        <w:t>and</w:t>
      </w:r>
      <w:r w:rsidRPr="00B129A0">
        <w:rPr>
          <w:rFonts w:eastAsia="SimSun"/>
          <w:bCs/>
          <w:color w:val="000000"/>
          <w:szCs w:val="28"/>
        </w:rPr>
        <w:t xml:space="preserve"> </w:t>
      </w:r>
      <w:r>
        <w:rPr>
          <w:rFonts w:eastAsia="SimSun"/>
          <w:bCs/>
          <w:color w:val="000000"/>
          <w:szCs w:val="28"/>
          <w:lang w:val="en-US"/>
        </w:rPr>
        <w:t>test</w:t>
      </w:r>
      <w:r w:rsidRPr="00B129A0">
        <w:rPr>
          <w:rFonts w:eastAsia="SimSun"/>
          <w:bCs/>
          <w:color w:val="000000"/>
          <w:szCs w:val="28"/>
        </w:rPr>
        <w:t xml:space="preserve"> </w:t>
      </w:r>
      <w:r>
        <w:rPr>
          <w:rFonts w:eastAsia="SimSun"/>
          <w:bCs/>
          <w:color w:val="000000"/>
          <w:szCs w:val="28"/>
          <w:lang w:val="en-US"/>
        </w:rPr>
        <w:t>methods</w:t>
      </w:r>
      <w:r w:rsidRPr="00B129A0">
        <w:rPr>
          <w:rFonts w:eastAsia="SimSun"/>
          <w:bCs/>
          <w:color w:val="000000"/>
          <w:szCs w:val="28"/>
        </w:rPr>
        <w:t>);</w:t>
      </w:r>
      <w:r>
        <w:t xml:space="preserve"> </w:t>
      </w:r>
    </w:p>
    <w:p w:rsidR="007C043C" w:rsidRDefault="00B129A0">
      <w:pPr>
        <w:autoSpaceDE w:val="0"/>
        <w:autoSpaceDN w:val="0"/>
        <w:adjustRightInd w:val="0"/>
        <w:ind w:firstLine="720"/>
        <w:rPr>
          <w:rFonts w:eastAsia="SimSun"/>
          <w:bCs/>
          <w:color w:val="000000"/>
          <w:szCs w:val="28"/>
          <w:lang w:val="en-US"/>
        </w:rPr>
      </w:pPr>
      <w:r>
        <w:rPr>
          <w:rFonts w:eastAsia="SimSun"/>
          <w:bCs/>
          <w:color w:val="000000"/>
          <w:szCs w:val="28"/>
          <w:lang w:val="en-US"/>
        </w:rPr>
        <w:t>EN</w:t>
      </w:r>
      <w:r w:rsidRPr="00B129A0">
        <w:rPr>
          <w:rFonts w:eastAsia="SimSun"/>
          <w:bCs/>
          <w:color w:val="000000"/>
          <w:szCs w:val="28"/>
          <w:lang w:val="en-US"/>
        </w:rPr>
        <w:t xml:space="preserve"> </w:t>
      </w:r>
      <w:r>
        <w:rPr>
          <w:rFonts w:eastAsia="SimSun"/>
          <w:bCs/>
          <w:color w:val="000000"/>
          <w:szCs w:val="28"/>
          <w:lang w:val="en-US"/>
        </w:rPr>
        <w:t>ISO</w:t>
      </w:r>
      <w:r w:rsidRPr="00B129A0">
        <w:rPr>
          <w:rFonts w:eastAsia="SimSun"/>
          <w:bCs/>
          <w:color w:val="000000"/>
          <w:szCs w:val="28"/>
          <w:lang w:val="en-US"/>
        </w:rPr>
        <w:t xml:space="preserve"> 1806</w:t>
      </w:r>
      <w:r>
        <w:rPr>
          <w:rFonts w:eastAsia="SimSun"/>
          <w:bCs/>
          <w:color w:val="000000"/>
          <w:szCs w:val="28"/>
          <w:lang w:val="en-US"/>
        </w:rPr>
        <w:t>:2002</w:t>
      </w:r>
      <w:r w:rsidRPr="00B129A0">
        <w:rPr>
          <w:rFonts w:eastAsia="SimSun"/>
          <w:bCs/>
          <w:color w:val="000000"/>
          <w:szCs w:val="28"/>
          <w:lang w:val="en-US"/>
        </w:rPr>
        <w:t xml:space="preserve"> </w:t>
      </w:r>
      <w:r>
        <w:rPr>
          <w:rFonts w:eastAsia="SimSun"/>
          <w:bCs/>
          <w:color w:val="000000"/>
          <w:szCs w:val="28"/>
        </w:rPr>
        <w:t>Сети</w:t>
      </w:r>
      <w:r w:rsidRPr="00B129A0">
        <w:rPr>
          <w:rFonts w:eastAsia="SimSun"/>
          <w:bCs/>
          <w:color w:val="000000"/>
          <w:szCs w:val="28"/>
          <w:lang w:val="en-US"/>
        </w:rPr>
        <w:t xml:space="preserve"> </w:t>
      </w:r>
      <w:r>
        <w:rPr>
          <w:rFonts w:eastAsia="SimSun"/>
          <w:bCs/>
          <w:color w:val="000000"/>
          <w:szCs w:val="28"/>
        </w:rPr>
        <w:t>рыболовные</w:t>
      </w:r>
      <w:r w:rsidRPr="00B129A0">
        <w:rPr>
          <w:rFonts w:eastAsia="SimSun"/>
          <w:bCs/>
          <w:color w:val="000000"/>
          <w:szCs w:val="28"/>
          <w:lang w:val="en-US"/>
        </w:rPr>
        <w:t xml:space="preserve">. </w:t>
      </w:r>
      <w:r>
        <w:rPr>
          <w:rFonts w:eastAsia="SimSun"/>
          <w:bCs/>
          <w:color w:val="000000"/>
          <w:szCs w:val="28"/>
        </w:rPr>
        <w:t>Определение</w:t>
      </w:r>
      <w:r w:rsidRPr="00B129A0">
        <w:rPr>
          <w:rFonts w:eastAsia="SimSun"/>
          <w:bCs/>
          <w:color w:val="000000"/>
          <w:szCs w:val="28"/>
          <w:lang w:val="en-US"/>
        </w:rPr>
        <w:t xml:space="preserve"> </w:t>
      </w:r>
      <w:r>
        <w:rPr>
          <w:rFonts w:eastAsia="SimSun"/>
          <w:bCs/>
          <w:color w:val="000000"/>
          <w:szCs w:val="28"/>
        </w:rPr>
        <w:t>разрушающего</w:t>
      </w:r>
      <w:r w:rsidRPr="00B129A0">
        <w:rPr>
          <w:rFonts w:eastAsia="SimSun"/>
          <w:bCs/>
          <w:color w:val="000000"/>
          <w:szCs w:val="28"/>
          <w:lang w:val="en-US"/>
        </w:rPr>
        <w:t xml:space="preserve"> </w:t>
      </w:r>
      <w:r>
        <w:rPr>
          <w:rFonts w:eastAsia="SimSun"/>
          <w:bCs/>
          <w:color w:val="000000"/>
          <w:szCs w:val="28"/>
        </w:rPr>
        <w:t>усилия</w:t>
      </w:r>
      <w:r w:rsidRPr="00B129A0">
        <w:rPr>
          <w:rFonts w:eastAsia="SimSun"/>
          <w:bCs/>
          <w:color w:val="000000"/>
          <w:szCs w:val="28"/>
          <w:lang w:val="en-US"/>
        </w:rPr>
        <w:t xml:space="preserve"> </w:t>
      </w:r>
      <w:r>
        <w:rPr>
          <w:rFonts w:eastAsia="SimSun"/>
          <w:bCs/>
          <w:color w:val="000000"/>
          <w:szCs w:val="28"/>
        </w:rPr>
        <w:t>ячеек</w:t>
      </w:r>
      <w:r w:rsidRPr="00B129A0">
        <w:rPr>
          <w:rFonts w:eastAsia="SimSun"/>
          <w:bCs/>
          <w:color w:val="000000"/>
          <w:szCs w:val="28"/>
          <w:lang w:val="en-US"/>
        </w:rPr>
        <w:t xml:space="preserve"> </w:t>
      </w:r>
      <w:r>
        <w:rPr>
          <w:rFonts w:eastAsia="SimSun"/>
          <w:bCs/>
          <w:color w:val="000000"/>
          <w:szCs w:val="28"/>
        </w:rPr>
        <w:t>сетей</w:t>
      </w:r>
      <w:r w:rsidRPr="00B129A0">
        <w:rPr>
          <w:rFonts w:eastAsia="SimSun"/>
          <w:bCs/>
          <w:color w:val="000000"/>
          <w:szCs w:val="28"/>
          <w:lang w:val="en-US"/>
        </w:rPr>
        <w:t xml:space="preserve"> (</w:t>
      </w:r>
      <w:r>
        <w:rPr>
          <w:rFonts w:eastAsia="SimSun"/>
          <w:bCs/>
          <w:color w:val="000000"/>
          <w:szCs w:val="28"/>
          <w:lang w:val="en-US"/>
        </w:rPr>
        <w:t>ISO</w:t>
      </w:r>
      <w:r w:rsidRPr="00B129A0">
        <w:rPr>
          <w:rFonts w:eastAsia="SimSun"/>
          <w:bCs/>
          <w:color w:val="000000"/>
          <w:szCs w:val="28"/>
          <w:lang w:val="en-US"/>
        </w:rPr>
        <w:t xml:space="preserve"> 1806)</w:t>
      </w:r>
      <w:r>
        <w:rPr>
          <w:rFonts w:eastAsia="SimSun"/>
          <w:bCs/>
          <w:color w:val="000000"/>
          <w:szCs w:val="28"/>
          <w:lang w:val="en-US"/>
        </w:rPr>
        <w:t xml:space="preserve"> Fishing nets — Determination of mesh breaking force of netting (ISO 1806);</w:t>
      </w:r>
    </w:p>
    <w:p w:rsidR="007C043C" w:rsidRDefault="00B129A0">
      <w:pPr>
        <w:autoSpaceDE w:val="0"/>
        <w:autoSpaceDN w:val="0"/>
        <w:adjustRightInd w:val="0"/>
        <w:ind w:firstLine="720"/>
        <w:rPr>
          <w:rFonts w:eastAsia="SimSun"/>
          <w:bCs/>
          <w:color w:val="000000"/>
          <w:szCs w:val="28"/>
          <w:lang w:val="en-US"/>
        </w:rPr>
      </w:pPr>
      <w:r>
        <w:rPr>
          <w:rFonts w:eastAsia="SimSun"/>
          <w:bCs/>
          <w:color w:val="000000"/>
          <w:szCs w:val="28"/>
          <w:lang w:val="en-US"/>
        </w:rPr>
        <w:t>EN</w:t>
      </w:r>
      <w:r>
        <w:rPr>
          <w:rFonts w:eastAsia="SimSun"/>
          <w:bCs/>
          <w:color w:val="000000"/>
          <w:szCs w:val="28"/>
        </w:rPr>
        <w:t xml:space="preserve"> </w:t>
      </w:r>
      <w:r>
        <w:rPr>
          <w:rFonts w:eastAsia="SimSun"/>
          <w:bCs/>
          <w:color w:val="000000"/>
          <w:szCs w:val="28"/>
          <w:lang w:val="en-US"/>
        </w:rPr>
        <w:t>ISO</w:t>
      </w:r>
      <w:r>
        <w:rPr>
          <w:rFonts w:eastAsia="SimSun"/>
          <w:bCs/>
          <w:color w:val="000000"/>
          <w:szCs w:val="28"/>
        </w:rPr>
        <w:t xml:space="preserve"> 2307</w:t>
      </w:r>
      <w:r w:rsidRPr="00B129A0">
        <w:rPr>
          <w:rFonts w:eastAsia="SimSun"/>
          <w:bCs/>
          <w:color w:val="000000"/>
          <w:szCs w:val="28"/>
        </w:rPr>
        <w:t>:2019</w:t>
      </w:r>
      <w:r>
        <w:rPr>
          <w:rFonts w:eastAsia="SimSun"/>
          <w:bCs/>
          <w:color w:val="000000"/>
          <w:szCs w:val="28"/>
        </w:rPr>
        <w:t xml:space="preserve"> Канаты из волокон. Определение</w:t>
      </w:r>
      <w:r w:rsidRPr="00B129A0">
        <w:rPr>
          <w:rFonts w:eastAsia="SimSun"/>
          <w:bCs/>
          <w:color w:val="000000"/>
          <w:szCs w:val="28"/>
          <w:lang w:val="en-US"/>
        </w:rPr>
        <w:t xml:space="preserve"> </w:t>
      </w:r>
      <w:r>
        <w:rPr>
          <w:rFonts w:eastAsia="SimSun"/>
          <w:bCs/>
          <w:color w:val="000000"/>
          <w:szCs w:val="28"/>
        </w:rPr>
        <w:t>некоторых</w:t>
      </w:r>
      <w:r w:rsidRPr="00B129A0">
        <w:rPr>
          <w:rFonts w:eastAsia="SimSun"/>
          <w:bCs/>
          <w:color w:val="000000"/>
          <w:szCs w:val="28"/>
          <w:lang w:val="en-US"/>
        </w:rPr>
        <w:t xml:space="preserve"> </w:t>
      </w:r>
      <w:r>
        <w:rPr>
          <w:rFonts w:eastAsia="SimSun"/>
          <w:bCs/>
          <w:color w:val="000000"/>
          <w:szCs w:val="28"/>
        </w:rPr>
        <w:t>физических</w:t>
      </w:r>
      <w:r w:rsidRPr="00B129A0">
        <w:rPr>
          <w:rFonts w:eastAsia="SimSun"/>
          <w:bCs/>
          <w:color w:val="000000"/>
          <w:szCs w:val="28"/>
          <w:lang w:val="en-US"/>
        </w:rPr>
        <w:t xml:space="preserve"> </w:t>
      </w:r>
      <w:r>
        <w:rPr>
          <w:rFonts w:eastAsia="SimSun"/>
          <w:bCs/>
          <w:color w:val="000000"/>
          <w:szCs w:val="28"/>
        </w:rPr>
        <w:t>и</w:t>
      </w:r>
      <w:r w:rsidRPr="00B129A0">
        <w:rPr>
          <w:rFonts w:eastAsia="SimSun"/>
          <w:bCs/>
          <w:color w:val="000000"/>
          <w:szCs w:val="28"/>
          <w:lang w:val="en-US"/>
        </w:rPr>
        <w:t xml:space="preserve"> </w:t>
      </w:r>
      <w:r>
        <w:rPr>
          <w:rFonts w:eastAsia="SimSun"/>
          <w:bCs/>
          <w:color w:val="000000"/>
          <w:szCs w:val="28"/>
        </w:rPr>
        <w:t>механических</w:t>
      </w:r>
      <w:r w:rsidRPr="00B129A0">
        <w:rPr>
          <w:rFonts w:eastAsia="SimSun"/>
          <w:bCs/>
          <w:color w:val="000000"/>
          <w:szCs w:val="28"/>
          <w:lang w:val="en-US"/>
        </w:rPr>
        <w:t xml:space="preserve"> </w:t>
      </w:r>
      <w:r>
        <w:rPr>
          <w:rFonts w:eastAsia="SimSun"/>
          <w:bCs/>
          <w:color w:val="000000"/>
          <w:szCs w:val="28"/>
        </w:rPr>
        <w:t>свойств</w:t>
      </w:r>
      <w:r w:rsidRPr="00B129A0">
        <w:rPr>
          <w:rFonts w:eastAsia="SimSun"/>
          <w:bCs/>
          <w:color w:val="000000"/>
          <w:szCs w:val="28"/>
          <w:lang w:val="en-US"/>
        </w:rPr>
        <w:t xml:space="preserve"> (</w:t>
      </w:r>
      <w:r>
        <w:rPr>
          <w:rFonts w:eastAsia="SimSun"/>
          <w:bCs/>
          <w:color w:val="000000"/>
          <w:szCs w:val="28"/>
          <w:lang w:val="en-US"/>
        </w:rPr>
        <w:t>ISO</w:t>
      </w:r>
      <w:r w:rsidRPr="00B129A0">
        <w:rPr>
          <w:rFonts w:eastAsia="SimSun"/>
          <w:bCs/>
          <w:color w:val="000000"/>
          <w:szCs w:val="28"/>
          <w:lang w:val="en-US"/>
        </w:rPr>
        <w:t xml:space="preserve"> 2307)</w:t>
      </w:r>
      <w:r>
        <w:rPr>
          <w:rFonts w:eastAsia="SimSun"/>
          <w:bCs/>
          <w:color w:val="000000"/>
          <w:szCs w:val="28"/>
          <w:lang w:val="en-US"/>
        </w:rPr>
        <w:t xml:space="preserve"> Fibre ropes — Determination of certain physical and mechanical properties </w:t>
      </w:r>
      <w:r w:rsidRPr="00B129A0">
        <w:rPr>
          <w:rFonts w:eastAsia="SimSun"/>
          <w:bCs/>
          <w:color w:val="000000"/>
          <w:szCs w:val="28"/>
          <w:lang w:val="en-US"/>
        </w:rPr>
        <w:t>(</w:t>
      </w:r>
      <w:r>
        <w:rPr>
          <w:rFonts w:eastAsia="SimSun"/>
          <w:bCs/>
          <w:color w:val="000000"/>
          <w:szCs w:val="28"/>
          <w:lang w:val="en-US"/>
        </w:rPr>
        <w:t>ISO</w:t>
      </w:r>
      <w:r w:rsidRPr="00B129A0">
        <w:rPr>
          <w:rFonts w:eastAsia="SimSun"/>
          <w:bCs/>
          <w:color w:val="000000"/>
          <w:szCs w:val="28"/>
          <w:lang w:val="en-US"/>
        </w:rPr>
        <w:t xml:space="preserve"> 2307)</w:t>
      </w:r>
      <w:r>
        <w:rPr>
          <w:rFonts w:eastAsia="SimSun"/>
          <w:bCs/>
          <w:color w:val="000000"/>
          <w:szCs w:val="28"/>
          <w:lang w:val="en-US"/>
        </w:rPr>
        <w:t>;</w:t>
      </w:r>
    </w:p>
    <w:p w:rsidR="007C043C" w:rsidRDefault="00B129A0">
      <w:pPr>
        <w:autoSpaceDE w:val="0"/>
        <w:autoSpaceDN w:val="0"/>
        <w:adjustRightInd w:val="0"/>
        <w:ind w:firstLine="720"/>
        <w:rPr>
          <w:rFonts w:eastAsia="SimSun"/>
          <w:bCs/>
          <w:color w:val="000000"/>
          <w:szCs w:val="28"/>
          <w:lang w:val="en-US"/>
        </w:rPr>
      </w:pPr>
      <w:r>
        <w:rPr>
          <w:rFonts w:eastAsia="SimSun"/>
          <w:bCs/>
          <w:color w:val="000000"/>
          <w:szCs w:val="28"/>
          <w:lang w:val="en-US"/>
        </w:rPr>
        <w:t>ISO</w:t>
      </w:r>
      <w:r>
        <w:rPr>
          <w:rFonts w:eastAsia="SimSun"/>
          <w:bCs/>
          <w:color w:val="000000"/>
          <w:szCs w:val="28"/>
        </w:rPr>
        <w:t xml:space="preserve"> 3108</w:t>
      </w:r>
      <w:r w:rsidRPr="00B129A0">
        <w:rPr>
          <w:rFonts w:eastAsia="SimSun"/>
          <w:bCs/>
          <w:color w:val="000000"/>
          <w:szCs w:val="28"/>
        </w:rPr>
        <w:t>:2019</w:t>
      </w:r>
      <w:r>
        <w:rPr>
          <w:rFonts w:eastAsia="SimSun"/>
          <w:bCs/>
          <w:color w:val="000000"/>
          <w:szCs w:val="28"/>
        </w:rPr>
        <w:t xml:space="preserve"> Канаты стальные проволочные. Метод испытания. Определение</w:t>
      </w:r>
      <w:r w:rsidRPr="00B129A0">
        <w:rPr>
          <w:rFonts w:eastAsia="SimSun"/>
          <w:bCs/>
          <w:color w:val="000000"/>
          <w:szCs w:val="28"/>
          <w:lang w:val="en-US"/>
        </w:rPr>
        <w:t xml:space="preserve"> </w:t>
      </w:r>
      <w:r>
        <w:rPr>
          <w:rFonts w:eastAsia="SimSun"/>
          <w:bCs/>
          <w:color w:val="000000"/>
          <w:szCs w:val="28"/>
        </w:rPr>
        <w:t>измеренной</w:t>
      </w:r>
      <w:r w:rsidRPr="00B129A0">
        <w:rPr>
          <w:rFonts w:eastAsia="SimSun"/>
          <w:bCs/>
          <w:color w:val="000000"/>
          <w:szCs w:val="28"/>
          <w:lang w:val="en-US"/>
        </w:rPr>
        <w:t xml:space="preserve"> </w:t>
      </w:r>
      <w:r>
        <w:rPr>
          <w:rFonts w:eastAsia="SimSun"/>
          <w:bCs/>
          <w:color w:val="000000"/>
          <w:szCs w:val="28"/>
        </w:rPr>
        <w:t>разрывной</w:t>
      </w:r>
      <w:r w:rsidRPr="00B129A0">
        <w:rPr>
          <w:rFonts w:eastAsia="SimSun"/>
          <w:bCs/>
          <w:color w:val="000000"/>
          <w:szCs w:val="28"/>
          <w:lang w:val="en-US"/>
        </w:rPr>
        <w:t xml:space="preserve"> </w:t>
      </w:r>
      <w:r>
        <w:rPr>
          <w:rFonts w:eastAsia="SimSun"/>
          <w:bCs/>
          <w:color w:val="000000"/>
          <w:szCs w:val="28"/>
        </w:rPr>
        <w:t>нагрузки</w:t>
      </w:r>
      <w:r>
        <w:rPr>
          <w:rFonts w:eastAsia="SimSun"/>
          <w:bCs/>
          <w:color w:val="000000"/>
          <w:szCs w:val="28"/>
          <w:lang w:val="en-US"/>
        </w:rPr>
        <w:t xml:space="preserve"> Steel wire ropes — Test method — Determination of measured breaking force.</w:t>
      </w:r>
    </w:p>
    <w:p w:rsidR="007C043C" w:rsidRPr="006572B2" w:rsidRDefault="007C043C">
      <w:pPr>
        <w:autoSpaceDE w:val="0"/>
        <w:autoSpaceDN w:val="0"/>
        <w:adjustRightInd w:val="0"/>
        <w:ind w:firstLine="720"/>
        <w:rPr>
          <w:rFonts w:eastAsia="SimSun"/>
          <w:bCs/>
          <w:color w:val="000000"/>
          <w:szCs w:val="28"/>
          <w:lang w:val="en-US"/>
        </w:rPr>
      </w:pPr>
    </w:p>
    <w:p w:rsidR="00B129A0" w:rsidRPr="006572B2" w:rsidRDefault="00B129A0">
      <w:pPr>
        <w:autoSpaceDE w:val="0"/>
        <w:autoSpaceDN w:val="0"/>
        <w:adjustRightInd w:val="0"/>
        <w:ind w:firstLine="720"/>
        <w:rPr>
          <w:rFonts w:eastAsia="SimSun"/>
          <w:bCs/>
          <w:color w:val="000000"/>
          <w:szCs w:val="28"/>
          <w:lang w:val="en-US"/>
        </w:rPr>
      </w:pPr>
    </w:p>
    <w:p w:rsidR="00B129A0" w:rsidRPr="006572B2" w:rsidRDefault="00B129A0">
      <w:pPr>
        <w:autoSpaceDE w:val="0"/>
        <w:autoSpaceDN w:val="0"/>
        <w:adjustRightInd w:val="0"/>
        <w:ind w:firstLine="720"/>
        <w:rPr>
          <w:rFonts w:eastAsia="SimSun"/>
          <w:bCs/>
          <w:color w:val="000000"/>
          <w:szCs w:val="28"/>
          <w:lang w:val="en-US"/>
        </w:rPr>
      </w:pPr>
    </w:p>
    <w:p w:rsidR="00B129A0" w:rsidRPr="006572B2" w:rsidRDefault="00B129A0">
      <w:pPr>
        <w:autoSpaceDE w:val="0"/>
        <w:autoSpaceDN w:val="0"/>
        <w:adjustRightInd w:val="0"/>
        <w:ind w:firstLine="720"/>
        <w:rPr>
          <w:rFonts w:eastAsia="SimSun"/>
          <w:bCs/>
          <w:color w:val="000000"/>
          <w:szCs w:val="28"/>
          <w:lang w:val="en-US"/>
        </w:rPr>
      </w:pPr>
    </w:p>
    <w:p w:rsidR="00B129A0" w:rsidRPr="006572B2" w:rsidRDefault="00B129A0">
      <w:pPr>
        <w:autoSpaceDE w:val="0"/>
        <w:autoSpaceDN w:val="0"/>
        <w:adjustRightInd w:val="0"/>
        <w:ind w:firstLine="720"/>
        <w:rPr>
          <w:rFonts w:eastAsia="SimSun"/>
          <w:bCs/>
          <w:color w:val="000000"/>
          <w:szCs w:val="28"/>
          <w:lang w:val="en-US"/>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 Требования</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3.1 Допуски</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Если не указано иное в настоящем стандарте, применяется допуск 2 %</w:t>
      </w:r>
      <w:r w:rsidRPr="00B129A0">
        <w:rPr>
          <w:rFonts w:eastAsia="SimSun"/>
          <w:bCs/>
          <w:color w:val="000000"/>
          <w:szCs w:val="28"/>
        </w:rPr>
        <w:t>.</w:t>
      </w:r>
      <w:r>
        <w:rPr>
          <w:rFonts w:eastAsia="SimSun"/>
          <w:bCs/>
          <w:color w:val="000000"/>
          <w:szCs w:val="28"/>
        </w:rPr>
        <w:t xml:space="preserve"> </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3.2 Классификация</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Волейбольное снаряжение должно быть классифицировано по конструкции (типам) и предполагаемому уровню спорта (классам), в соответствии с таблицей 1 и таблицей 2.</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1. Типы</w:t>
      </w:r>
    </w:p>
    <w:tbl>
      <w:tblPr>
        <w:tblStyle w:val="TableNormal"/>
        <w:tblW w:w="974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2438"/>
        <w:gridCol w:w="4876"/>
        <w:gridCol w:w="2435"/>
      </w:tblGrid>
      <w:tr w:rsidR="007C043C">
        <w:trPr>
          <w:trHeight w:val="351"/>
        </w:trPr>
        <w:tc>
          <w:tcPr>
            <w:tcW w:w="2438" w:type="dxa"/>
            <w:tcBorders>
              <w:right w:val="single" w:sz="6" w:space="0" w:color="000000"/>
            </w:tcBorders>
          </w:tcPr>
          <w:p w:rsidR="007C043C" w:rsidRDefault="00B129A0">
            <w:pPr>
              <w:pStyle w:val="TableParagraph"/>
              <w:spacing w:before="0"/>
              <w:ind w:left="927" w:right="911"/>
              <w:rPr>
                <w:rFonts w:ascii="Times New Roman" w:hAnsi="Times New Roman" w:cs="Times New Roman"/>
                <w:b/>
                <w:sz w:val="24"/>
                <w:szCs w:val="24"/>
              </w:rPr>
            </w:pPr>
            <w:r>
              <w:rPr>
                <w:rFonts w:ascii="Times New Roman" w:hAnsi="Times New Roman" w:cs="Times New Roman"/>
                <w:b/>
                <w:sz w:val="24"/>
                <w:szCs w:val="24"/>
                <w:lang w:val="ru-RU"/>
              </w:rPr>
              <w:t>Тип</w:t>
            </w:r>
          </w:p>
        </w:tc>
        <w:tc>
          <w:tcPr>
            <w:tcW w:w="4876" w:type="dxa"/>
            <w:tcBorders>
              <w:left w:val="single" w:sz="6" w:space="0" w:color="000000"/>
              <w:right w:val="single" w:sz="6" w:space="0" w:color="000000"/>
            </w:tcBorders>
          </w:tcPr>
          <w:p w:rsidR="007C043C" w:rsidRDefault="00B129A0">
            <w:pPr>
              <w:pStyle w:val="TableParagraph"/>
              <w:spacing w:before="0"/>
              <w:ind w:left="1234" w:right="1206"/>
              <w:rPr>
                <w:rFonts w:ascii="Times New Roman" w:hAnsi="Times New Roman" w:cs="Times New Roman"/>
                <w:b/>
                <w:sz w:val="24"/>
                <w:szCs w:val="24"/>
              </w:rPr>
            </w:pPr>
            <w:r>
              <w:rPr>
                <w:rFonts w:ascii="Times New Roman" w:hAnsi="Times New Roman" w:cs="Times New Roman"/>
                <w:b/>
                <w:sz w:val="24"/>
                <w:szCs w:val="24"/>
                <w:lang w:val="ru-RU"/>
              </w:rPr>
              <w:t>Описание</w:t>
            </w:r>
          </w:p>
        </w:tc>
        <w:tc>
          <w:tcPr>
            <w:tcW w:w="2435" w:type="dxa"/>
            <w:tcBorders>
              <w:left w:val="single" w:sz="6" w:space="0" w:color="000000"/>
            </w:tcBorders>
          </w:tcPr>
          <w:p w:rsidR="007C043C" w:rsidRDefault="00B129A0">
            <w:pPr>
              <w:pStyle w:val="TableParagraph"/>
              <w:spacing w:before="0"/>
              <w:ind w:left="55"/>
              <w:rPr>
                <w:rFonts w:ascii="Times New Roman" w:hAnsi="Times New Roman" w:cs="Times New Roman"/>
                <w:b/>
                <w:sz w:val="24"/>
                <w:szCs w:val="24"/>
              </w:rPr>
            </w:pPr>
            <w:r>
              <w:rPr>
                <w:rFonts w:ascii="Times New Roman" w:hAnsi="Times New Roman" w:cs="Times New Roman"/>
                <w:b/>
                <w:sz w:val="24"/>
                <w:szCs w:val="24"/>
                <w:lang w:val="ru-RU"/>
              </w:rPr>
              <w:t>Пример</w:t>
            </w:r>
          </w:p>
        </w:tc>
      </w:tr>
      <w:tr w:rsidR="007C043C">
        <w:trPr>
          <w:trHeight w:val="349"/>
        </w:trPr>
        <w:tc>
          <w:tcPr>
            <w:tcW w:w="2438" w:type="dxa"/>
            <w:tcBorders>
              <w:bottom w:val="single" w:sz="6" w:space="0" w:color="000000"/>
              <w:right w:val="single" w:sz="6" w:space="0" w:color="000000"/>
            </w:tcBorders>
          </w:tcPr>
          <w:p w:rsidR="007C043C" w:rsidRDefault="00B129A0">
            <w:pPr>
              <w:pStyle w:val="TableParagraph"/>
              <w:spacing w:before="0"/>
              <w:ind w:left="22"/>
              <w:rPr>
                <w:rFonts w:ascii="Times New Roman" w:hAnsi="Times New Roman" w:cs="Times New Roman"/>
                <w:sz w:val="24"/>
                <w:szCs w:val="24"/>
              </w:rPr>
            </w:pPr>
            <w:r>
              <w:rPr>
                <w:rFonts w:ascii="Times New Roman" w:hAnsi="Times New Roman" w:cs="Times New Roman"/>
                <w:w w:val="99"/>
                <w:sz w:val="24"/>
                <w:szCs w:val="24"/>
              </w:rPr>
              <w:t>1</w:t>
            </w:r>
          </w:p>
        </w:tc>
        <w:tc>
          <w:tcPr>
            <w:tcW w:w="4876" w:type="dxa"/>
            <w:tcBorders>
              <w:left w:val="single" w:sz="6" w:space="0" w:color="000000"/>
              <w:bottom w:val="single" w:sz="6" w:space="0" w:color="000000"/>
              <w:right w:val="single" w:sz="6" w:space="0" w:color="000000"/>
            </w:tcBorders>
          </w:tcPr>
          <w:p w:rsidR="007C043C" w:rsidRDefault="00B129A0">
            <w:pPr>
              <w:pStyle w:val="TableParagraph"/>
              <w:spacing w:before="0"/>
              <w:ind w:right="74"/>
              <w:rPr>
                <w:rFonts w:ascii="Times New Roman" w:hAnsi="Times New Roman" w:cs="Times New Roman"/>
                <w:sz w:val="24"/>
                <w:szCs w:val="24"/>
              </w:rPr>
            </w:pPr>
            <w:r>
              <w:rPr>
                <w:rFonts w:ascii="Times New Roman" w:hAnsi="Times New Roman" w:cs="Times New Roman"/>
                <w:sz w:val="24"/>
                <w:szCs w:val="24"/>
                <w:lang w:val="ru-RU"/>
              </w:rPr>
              <w:t>С заземленными втулками/креплениями</w:t>
            </w:r>
          </w:p>
        </w:tc>
        <w:tc>
          <w:tcPr>
            <w:tcW w:w="2435" w:type="dxa"/>
            <w:tcBorders>
              <w:left w:val="single" w:sz="6" w:space="0" w:color="000000"/>
              <w:bottom w:val="single" w:sz="6" w:space="0" w:color="000000"/>
            </w:tcBorders>
          </w:tcPr>
          <w:p w:rsidR="007C043C" w:rsidRDefault="00B129A0">
            <w:pPr>
              <w:pStyle w:val="TableParagraph"/>
              <w:spacing w:before="0"/>
              <w:ind w:left="115"/>
              <w:rPr>
                <w:rFonts w:ascii="Times New Roman" w:hAnsi="Times New Roman" w:cs="Times New Roman"/>
                <w:sz w:val="24"/>
                <w:szCs w:val="24"/>
              </w:rPr>
            </w:pPr>
            <w:r>
              <w:rPr>
                <w:rFonts w:ascii="Times New Roman" w:hAnsi="Times New Roman" w:cs="Times New Roman"/>
                <w:sz w:val="24"/>
                <w:szCs w:val="24"/>
                <w:lang w:val="ru-RU"/>
              </w:rPr>
              <w:t>Рисунок</w:t>
            </w:r>
            <w:r>
              <w:rPr>
                <w:rFonts w:ascii="Times New Roman" w:hAnsi="Times New Roman" w:cs="Times New Roman"/>
                <w:spacing w:val="-3"/>
                <w:sz w:val="24"/>
                <w:szCs w:val="24"/>
              </w:rPr>
              <w:t xml:space="preserve"> </w:t>
            </w:r>
            <w:r>
              <w:rPr>
                <w:rFonts w:ascii="Times New Roman" w:hAnsi="Times New Roman" w:cs="Times New Roman"/>
                <w:sz w:val="24"/>
                <w:szCs w:val="24"/>
              </w:rPr>
              <w:t>1</w:t>
            </w:r>
          </w:p>
        </w:tc>
      </w:tr>
      <w:tr w:rsidR="007C043C">
        <w:trPr>
          <w:trHeight w:val="349"/>
        </w:trPr>
        <w:tc>
          <w:tcPr>
            <w:tcW w:w="2438" w:type="dxa"/>
            <w:tcBorders>
              <w:top w:val="single" w:sz="6" w:space="0" w:color="000000"/>
              <w:right w:val="single" w:sz="6" w:space="0" w:color="000000"/>
            </w:tcBorders>
          </w:tcPr>
          <w:p w:rsidR="007C043C" w:rsidRDefault="00B129A0">
            <w:pPr>
              <w:pStyle w:val="TableParagraph"/>
              <w:spacing w:before="0"/>
              <w:ind w:left="22"/>
              <w:rPr>
                <w:rFonts w:ascii="Times New Roman" w:hAnsi="Times New Roman" w:cs="Times New Roman"/>
                <w:sz w:val="24"/>
                <w:szCs w:val="24"/>
              </w:rPr>
            </w:pPr>
            <w:r>
              <w:rPr>
                <w:rFonts w:ascii="Times New Roman" w:hAnsi="Times New Roman" w:cs="Times New Roman"/>
                <w:w w:val="99"/>
                <w:sz w:val="24"/>
                <w:szCs w:val="24"/>
              </w:rPr>
              <w:t>2</w:t>
            </w:r>
          </w:p>
        </w:tc>
        <w:tc>
          <w:tcPr>
            <w:tcW w:w="4876" w:type="dxa"/>
            <w:tcBorders>
              <w:top w:val="single" w:sz="6" w:space="0" w:color="000000"/>
              <w:left w:val="single" w:sz="6" w:space="0" w:color="000000"/>
              <w:right w:val="single" w:sz="6" w:space="0" w:color="000000"/>
            </w:tcBorders>
          </w:tcPr>
          <w:p w:rsidR="007C043C" w:rsidRDefault="00B129A0">
            <w:pPr>
              <w:pStyle w:val="TableParagraph"/>
              <w:spacing w:before="0"/>
              <w:ind w:right="74"/>
              <w:rPr>
                <w:rFonts w:ascii="Times New Roman" w:hAnsi="Times New Roman" w:cs="Times New Roman"/>
                <w:sz w:val="24"/>
                <w:szCs w:val="24"/>
              </w:rPr>
            </w:pPr>
            <w:r>
              <w:rPr>
                <w:rFonts w:ascii="Times New Roman" w:hAnsi="Times New Roman" w:cs="Times New Roman"/>
                <w:sz w:val="24"/>
                <w:szCs w:val="24"/>
                <w:lang w:val="ru-RU"/>
              </w:rPr>
              <w:t>С креплениями к полу</w:t>
            </w:r>
          </w:p>
        </w:tc>
        <w:tc>
          <w:tcPr>
            <w:tcW w:w="2435" w:type="dxa"/>
            <w:tcBorders>
              <w:top w:val="single" w:sz="6" w:space="0" w:color="000000"/>
              <w:left w:val="single" w:sz="6" w:space="0" w:color="000000"/>
            </w:tcBorders>
          </w:tcPr>
          <w:p w:rsidR="007C043C" w:rsidRDefault="00B129A0">
            <w:pPr>
              <w:pStyle w:val="TableParagraph"/>
              <w:spacing w:before="0"/>
              <w:ind w:left="116"/>
              <w:rPr>
                <w:rFonts w:ascii="Times New Roman" w:hAnsi="Times New Roman" w:cs="Times New Roman"/>
                <w:sz w:val="24"/>
                <w:szCs w:val="24"/>
              </w:rPr>
            </w:pPr>
            <w:r>
              <w:rPr>
                <w:rFonts w:ascii="Times New Roman" w:hAnsi="Times New Roman" w:cs="Times New Roman"/>
                <w:sz w:val="24"/>
                <w:szCs w:val="24"/>
                <w:lang w:val="ru-RU"/>
              </w:rPr>
              <w:t xml:space="preserve">Рисунок </w:t>
            </w:r>
            <w:r>
              <w:rPr>
                <w:rFonts w:ascii="Times New Roman" w:hAnsi="Times New Roman" w:cs="Times New Roman"/>
                <w:sz w:val="24"/>
                <w:szCs w:val="24"/>
              </w:rPr>
              <w:t>2</w:t>
            </w:r>
          </w:p>
        </w:tc>
      </w:tr>
    </w:tbl>
    <w:p w:rsidR="007C043C" w:rsidRDefault="007C043C">
      <w:pPr>
        <w:autoSpaceDE w:val="0"/>
        <w:autoSpaceDN w:val="0"/>
        <w:adjustRightInd w:val="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2. Классы</w:t>
      </w:r>
    </w:p>
    <w:tbl>
      <w:tblPr>
        <w:tblStyle w:val="TableNormal"/>
        <w:tblW w:w="9750"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2438"/>
        <w:gridCol w:w="7312"/>
      </w:tblGrid>
      <w:tr w:rsidR="007C043C">
        <w:trPr>
          <w:trHeight w:val="349"/>
          <w:jc w:val="center"/>
        </w:trPr>
        <w:tc>
          <w:tcPr>
            <w:tcW w:w="2438" w:type="dxa"/>
            <w:tcBorders>
              <w:right w:val="single" w:sz="6" w:space="0" w:color="000000"/>
            </w:tcBorders>
          </w:tcPr>
          <w:p w:rsidR="007C043C" w:rsidRDefault="00B129A0">
            <w:pPr>
              <w:pStyle w:val="TableParagraph"/>
              <w:spacing w:before="54"/>
              <w:ind w:left="544" w:right="599"/>
              <w:rPr>
                <w:rFonts w:ascii="Times New Roman" w:hAnsi="Times New Roman" w:cs="Times New Roman"/>
                <w:b/>
                <w:sz w:val="24"/>
                <w:szCs w:val="24"/>
                <w:lang w:val="ru-RU"/>
              </w:rPr>
            </w:pPr>
            <w:r>
              <w:rPr>
                <w:rFonts w:ascii="Times New Roman" w:hAnsi="Times New Roman" w:cs="Times New Roman"/>
                <w:b/>
                <w:sz w:val="24"/>
                <w:szCs w:val="24"/>
                <w:lang w:val="ru-RU"/>
              </w:rPr>
              <w:t>Класс</w:t>
            </w:r>
          </w:p>
        </w:tc>
        <w:tc>
          <w:tcPr>
            <w:tcW w:w="7312" w:type="dxa"/>
            <w:tcBorders>
              <w:left w:val="single" w:sz="6" w:space="0" w:color="000000"/>
            </w:tcBorders>
          </w:tcPr>
          <w:p w:rsidR="007C043C" w:rsidRDefault="00B129A0">
            <w:pPr>
              <w:pStyle w:val="TableParagraph"/>
              <w:spacing w:before="54"/>
              <w:ind w:left="2082" w:right="2376"/>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7C043C">
        <w:trPr>
          <w:trHeight w:val="351"/>
          <w:jc w:val="center"/>
        </w:trPr>
        <w:tc>
          <w:tcPr>
            <w:tcW w:w="2438" w:type="dxa"/>
            <w:tcBorders>
              <w:bottom w:val="single" w:sz="6" w:space="0" w:color="000000"/>
              <w:right w:val="single" w:sz="6" w:space="0" w:color="000000"/>
            </w:tcBorders>
          </w:tcPr>
          <w:p w:rsidR="007C043C" w:rsidRDefault="00B129A0">
            <w:pPr>
              <w:pStyle w:val="TableParagraph"/>
              <w:ind w:left="20"/>
              <w:rPr>
                <w:rFonts w:ascii="Times New Roman" w:hAnsi="Times New Roman" w:cs="Times New Roman"/>
                <w:sz w:val="24"/>
                <w:szCs w:val="24"/>
              </w:rPr>
            </w:pPr>
            <w:r>
              <w:rPr>
                <w:rFonts w:ascii="Times New Roman" w:hAnsi="Times New Roman" w:cs="Times New Roman"/>
                <w:w w:val="99"/>
                <w:sz w:val="24"/>
                <w:szCs w:val="24"/>
              </w:rPr>
              <w:t>A</w:t>
            </w:r>
          </w:p>
        </w:tc>
        <w:tc>
          <w:tcPr>
            <w:tcW w:w="7312" w:type="dxa"/>
            <w:tcBorders>
              <w:left w:val="single" w:sz="6" w:space="0" w:color="000000"/>
              <w:bottom w:val="single" w:sz="6" w:space="0" w:color="000000"/>
            </w:tcBorders>
          </w:tcPr>
          <w:p w:rsidR="007C043C" w:rsidRDefault="00B129A0">
            <w:pPr>
              <w:pStyle w:val="TableParagraph"/>
              <w:ind w:left="228"/>
              <w:rPr>
                <w:rFonts w:ascii="Times New Roman" w:hAnsi="Times New Roman" w:cs="Times New Roman"/>
                <w:sz w:val="24"/>
                <w:szCs w:val="24"/>
              </w:rPr>
            </w:pPr>
            <w:r>
              <w:rPr>
                <w:rFonts w:ascii="Times New Roman" w:hAnsi="Times New Roman" w:cs="Times New Roman"/>
                <w:sz w:val="24"/>
                <w:szCs w:val="24"/>
                <w:lang w:val="ru-RU"/>
              </w:rPr>
              <w:t>соревнования высшего уровня</w:t>
            </w:r>
            <w:r>
              <w:rPr>
                <w:rFonts w:ascii="Times New Roman" w:hAnsi="Times New Roman" w:cs="Times New Roman"/>
                <w:spacing w:val="-3"/>
                <w:sz w:val="24"/>
                <w:szCs w:val="24"/>
              </w:rPr>
              <w:t xml:space="preserve"> </w:t>
            </w:r>
            <w:r>
              <w:rPr>
                <w:rFonts w:ascii="Times New Roman" w:hAnsi="Times New Roman" w:cs="Times New Roman"/>
                <w:sz w:val="24"/>
                <w:szCs w:val="24"/>
                <w:vertAlign w:val="superscript"/>
              </w:rPr>
              <w:t>a</w:t>
            </w:r>
          </w:p>
        </w:tc>
      </w:tr>
      <w:tr w:rsidR="007C043C">
        <w:trPr>
          <w:trHeight w:val="349"/>
          <w:jc w:val="center"/>
        </w:trPr>
        <w:tc>
          <w:tcPr>
            <w:tcW w:w="2438" w:type="dxa"/>
            <w:tcBorders>
              <w:top w:val="single" w:sz="6" w:space="0" w:color="000000"/>
              <w:bottom w:val="single" w:sz="6" w:space="0" w:color="000000"/>
              <w:right w:val="single" w:sz="6" w:space="0" w:color="000000"/>
            </w:tcBorders>
          </w:tcPr>
          <w:p w:rsidR="007C043C" w:rsidRDefault="00B129A0">
            <w:pPr>
              <w:pStyle w:val="TableParagraph"/>
              <w:ind w:left="20"/>
              <w:rPr>
                <w:rFonts w:ascii="Times New Roman" w:hAnsi="Times New Roman" w:cs="Times New Roman"/>
                <w:sz w:val="24"/>
                <w:szCs w:val="24"/>
              </w:rPr>
            </w:pPr>
            <w:r>
              <w:rPr>
                <w:rFonts w:ascii="Times New Roman" w:hAnsi="Times New Roman" w:cs="Times New Roman"/>
                <w:w w:val="99"/>
                <w:sz w:val="24"/>
                <w:szCs w:val="24"/>
              </w:rPr>
              <w:t>B</w:t>
            </w:r>
          </w:p>
        </w:tc>
        <w:tc>
          <w:tcPr>
            <w:tcW w:w="7312" w:type="dxa"/>
            <w:tcBorders>
              <w:top w:val="single" w:sz="6" w:space="0" w:color="000000"/>
              <w:left w:val="single" w:sz="6" w:space="0" w:color="000000"/>
              <w:bottom w:val="single" w:sz="6" w:space="0" w:color="000000"/>
            </w:tcBorders>
          </w:tcPr>
          <w:p w:rsidR="007C043C" w:rsidRDefault="00B129A0">
            <w:pPr>
              <w:pStyle w:val="TableParagraph"/>
              <w:ind w:left="228"/>
              <w:rPr>
                <w:rFonts w:ascii="Times New Roman" w:hAnsi="Times New Roman" w:cs="Times New Roman"/>
                <w:sz w:val="24"/>
                <w:szCs w:val="24"/>
              </w:rPr>
            </w:pPr>
            <w:r>
              <w:rPr>
                <w:rFonts w:ascii="Times New Roman" w:hAnsi="Times New Roman" w:cs="Times New Roman"/>
                <w:sz w:val="24"/>
                <w:szCs w:val="24"/>
                <w:lang w:val="ru-RU"/>
              </w:rPr>
              <w:t>соревнования на уровне клубов</w:t>
            </w:r>
            <w:r>
              <w:rPr>
                <w:rFonts w:ascii="Times New Roman" w:hAnsi="Times New Roman" w:cs="Times New Roman"/>
                <w:sz w:val="24"/>
                <w:szCs w:val="24"/>
                <w:vertAlign w:val="superscript"/>
              </w:rPr>
              <w:t>b</w:t>
            </w:r>
            <w:r>
              <w:rPr>
                <w:rFonts w:ascii="Times New Roman" w:hAnsi="Times New Roman" w:cs="Times New Roman"/>
                <w:spacing w:val="-5"/>
                <w:sz w:val="24"/>
                <w:szCs w:val="24"/>
              </w:rPr>
              <w:t xml:space="preserve"> </w:t>
            </w:r>
          </w:p>
        </w:tc>
      </w:tr>
      <w:tr w:rsidR="007C043C">
        <w:trPr>
          <w:trHeight w:val="349"/>
          <w:jc w:val="center"/>
        </w:trPr>
        <w:tc>
          <w:tcPr>
            <w:tcW w:w="2438" w:type="dxa"/>
            <w:tcBorders>
              <w:top w:val="single" w:sz="6" w:space="0" w:color="000000"/>
              <w:bottom w:val="single" w:sz="6" w:space="0" w:color="000000"/>
              <w:right w:val="single" w:sz="6" w:space="0" w:color="000000"/>
            </w:tcBorders>
          </w:tcPr>
          <w:p w:rsidR="007C043C" w:rsidRDefault="00B129A0">
            <w:pPr>
              <w:pStyle w:val="TableParagraph"/>
              <w:ind w:left="21"/>
              <w:rPr>
                <w:rFonts w:ascii="Times New Roman" w:hAnsi="Times New Roman" w:cs="Times New Roman"/>
                <w:sz w:val="24"/>
                <w:szCs w:val="24"/>
              </w:rPr>
            </w:pPr>
            <w:r>
              <w:rPr>
                <w:rFonts w:ascii="Times New Roman" w:hAnsi="Times New Roman" w:cs="Times New Roman"/>
                <w:w w:val="99"/>
                <w:sz w:val="24"/>
                <w:szCs w:val="24"/>
              </w:rPr>
              <w:t>C</w:t>
            </w:r>
          </w:p>
        </w:tc>
        <w:tc>
          <w:tcPr>
            <w:tcW w:w="7312" w:type="dxa"/>
            <w:tcBorders>
              <w:top w:val="single" w:sz="6" w:space="0" w:color="000000"/>
              <w:left w:val="single" w:sz="6" w:space="0" w:color="000000"/>
              <w:bottom w:val="single" w:sz="6" w:space="0" w:color="000000"/>
            </w:tcBorders>
          </w:tcPr>
          <w:p w:rsidR="007C043C" w:rsidRDefault="00B129A0">
            <w:pPr>
              <w:pStyle w:val="TableParagraph"/>
              <w:ind w:left="228"/>
              <w:rPr>
                <w:rFonts w:ascii="Times New Roman" w:hAnsi="Times New Roman" w:cs="Times New Roman"/>
                <w:sz w:val="24"/>
                <w:szCs w:val="24"/>
                <w:lang w:val="ru-RU"/>
              </w:rPr>
            </w:pPr>
            <w:r>
              <w:rPr>
                <w:rFonts w:ascii="Times New Roman" w:hAnsi="Times New Roman" w:cs="Times New Roman"/>
                <w:sz w:val="24"/>
                <w:szCs w:val="24"/>
                <w:lang w:val="ru-RU"/>
              </w:rPr>
              <w:t>тренировки и занятия спортом в школе</w:t>
            </w:r>
          </w:p>
        </w:tc>
      </w:tr>
      <w:tr w:rsidR="007C043C">
        <w:trPr>
          <w:trHeight w:val="349"/>
          <w:jc w:val="center"/>
        </w:trPr>
        <w:tc>
          <w:tcPr>
            <w:tcW w:w="2438" w:type="dxa"/>
            <w:tcBorders>
              <w:top w:val="single" w:sz="6" w:space="0" w:color="000000"/>
              <w:bottom w:val="single" w:sz="6" w:space="0" w:color="000000"/>
              <w:right w:val="single" w:sz="6" w:space="0" w:color="000000"/>
            </w:tcBorders>
          </w:tcPr>
          <w:p w:rsidR="007C043C" w:rsidRDefault="00B129A0">
            <w:pPr>
              <w:pStyle w:val="TableParagraph"/>
              <w:ind w:left="21"/>
              <w:rPr>
                <w:rFonts w:ascii="Times New Roman" w:hAnsi="Times New Roman" w:cs="Times New Roman"/>
                <w:sz w:val="24"/>
                <w:szCs w:val="24"/>
              </w:rPr>
            </w:pPr>
            <w:r>
              <w:rPr>
                <w:rFonts w:ascii="Times New Roman" w:hAnsi="Times New Roman" w:cs="Times New Roman"/>
                <w:w w:val="99"/>
                <w:sz w:val="24"/>
                <w:szCs w:val="24"/>
              </w:rPr>
              <w:t>D</w:t>
            </w:r>
          </w:p>
        </w:tc>
        <w:tc>
          <w:tcPr>
            <w:tcW w:w="7312" w:type="dxa"/>
            <w:tcBorders>
              <w:top w:val="single" w:sz="6" w:space="0" w:color="000000"/>
              <w:left w:val="single" w:sz="6" w:space="0" w:color="000000"/>
              <w:bottom w:val="single" w:sz="6" w:space="0" w:color="000000"/>
            </w:tcBorders>
          </w:tcPr>
          <w:p w:rsidR="007C043C" w:rsidRPr="00B129A0" w:rsidRDefault="00B129A0" w:rsidP="00B129A0">
            <w:pPr>
              <w:pStyle w:val="TableParagraph"/>
              <w:ind w:left="228"/>
              <w:rPr>
                <w:rFonts w:ascii="Times New Roman" w:hAnsi="Times New Roman" w:cs="Times New Roman"/>
                <w:sz w:val="24"/>
                <w:szCs w:val="24"/>
                <w:lang w:val="ru-RU"/>
              </w:rPr>
            </w:pPr>
            <w:r w:rsidRPr="00B129A0">
              <w:rPr>
                <w:rFonts w:ascii="Times New Roman" w:hAnsi="Times New Roman" w:cs="Times New Roman"/>
                <w:sz w:val="24"/>
                <w:szCs w:val="24"/>
                <w:lang w:val="ru-RU"/>
              </w:rPr>
              <w:t xml:space="preserve">соревнования </w:t>
            </w:r>
            <w:r>
              <w:rPr>
                <w:rFonts w:ascii="Times New Roman" w:hAnsi="Times New Roman" w:cs="Times New Roman"/>
                <w:sz w:val="24"/>
                <w:szCs w:val="24"/>
                <w:lang w:val="ru-RU"/>
              </w:rPr>
              <w:t xml:space="preserve">на скамье </w:t>
            </w:r>
            <w:r w:rsidRPr="00B129A0">
              <w:rPr>
                <w:rFonts w:ascii="Times New Roman" w:hAnsi="Times New Roman" w:cs="Times New Roman"/>
                <w:sz w:val="24"/>
                <w:szCs w:val="24"/>
                <w:lang w:val="ru-RU"/>
              </w:rPr>
              <w:t>высшего уровня</w:t>
            </w:r>
            <w:r>
              <w:rPr>
                <w:rFonts w:ascii="Times New Roman" w:hAnsi="Times New Roman" w:cs="Times New Roman"/>
                <w:sz w:val="24"/>
                <w:szCs w:val="24"/>
                <w:vertAlign w:val="superscript"/>
              </w:rPr>
              <w:t>a</w:t>
            </w:r>
          </w:p>
        </w:tc>
      </w:tr>
      <w:tr w:rsidR="007C043C">
        <w:trPr>
          <w:trHeight w:val="349"/>
          <w:jc w:val="center"/>
        </w:trPr>
        <w:tc>
          <w:tcPr>
            <w:tcW w:w="2438" w:type="dxa"/>
            <w:tcBorders>
              <w:top w:val="single" w:sz="6" w:space="0" w:color="000000"/>
              <w:bottom w:val="single" w:sz="6" w:space="0" w:color="000000"/>
              <w:right w:val="single" w:sz="6" w:space="0" w:color="000000"/>
            </w:tcBorders>
          </w:tcPr>
          <w:p w:rsidR="007C043C" w:rsidRDefault="00B129A0">
            <w:pPr>
              <w:pStyle w:val="TableParagraph"/>
              <w:ind w:left="20"/>
              <w:rPr>
                <w:rFonts w:ascii="Times New Roman" w:hAnsi="Times New Roman" w:cs="Times New Roman"/>
                <w:sz w:val="24"/>
                <w:szCs w:val="24"/>
              </w:rPr>
            </w:pPr>
            <w:r>
              <w:rPr>
                <w:rFonts w:ascii="Times New Roman" w:hAnsi="Times New Roman" w:cs="Times New Roman"/>
                <w:w w:val="99"/>
                <w:sz w:val="24"/>
                <w:szCs w:val="24"/>
              </w:rPr>
              <w:t>E</w:t>
            </w:r>
          </w:p>
        </w:tc>
        <w:tc>
          <w:tcPr>
            <w:tcW w:w="7312" w:type="dxa"/>
            <w:tcBorders>
              <w:top w:val="single" w:sz="6" w:space="0" w:color="000000"/>
              <w:left w:val="single" w:sz="6" w:space="0" w:color="000000"/>
              <w:bottom w:val="single" w:sz="6" w:space="0" w:color="000000"/>
            </w:tcBorders>
          </w:tcPr>
          <w:p w:rsidR="007C043C" w:rsidRDefault="00B129A0">
            <w:pPr>
              <w:pStyle w:val="TableParagraph"/>
              <w:ind w:left="228"/>
              <w:rPr>
                <w:rFonts w:ascii="Times New Roman" w:hAnsi="Times New Roman" w:cs="Times New Roman"/>
                <w:sz w:val="24"/>
                <w:szCs w:val="24"/>
                <w:lang w:val="ru-RU"/>
              </w:rPr>
            </w:pPr>
            <w:r>
              <w:rPr>
                <w:rFonts w:ascii="Times New Roman" w:hAnsi="Times New Roman" w:cs="Times New Roman"/>
                <w:sz w:val="24"/>
                <w:szCs w:val="24"/>
                <w:lang w:val="ru-RU"/>
              </w:rPr>
              <w:t>сидение для тренировок и занятий спортом в школе</w:t>
            </w:r>
          </w:p>
        </w:tc>
      </w:tr>
      <w:tr w:rsidR="007C043C">
        <w:trPr>
          <w:trHeight w:val="594"/>
          <w:jc w:val="center"/>
        </w:trPr>
        <w:tc>
          <w:tcPr>
            <w:tcW w:w="9750" w:type="dxa"/>
            <w:gridSpan w:val="2"/>
            <w:tcBorders>
              <w:top w:val="single" w:sz="6" w:space="0" w:color="000000"/>
            </w:tcBorders>
          </w:tcPr>
          <w:p w:rsidR="007C043C" w:rsidRDefault="00B129A0">
            <w:pPr>
              <w:pStyle w:val="TableParagraph"/>
              <w:tabs>
                <w:tab w:val="left" w:pos="452"/>
              </w:tabs>
              <w:ind w:left="107"/>
              <w:jc w:val="both"/>
              <w:rPr>
                <w:rFonts w:ascii="Times New Roman" w:hAnsi="Times New Roman" w:cs="Times New Roman"/>
                <w:sz w:val="24"/>
                <w:szCs w:val="24"/>
                <w:lang w:val="ru-RU"/>
              </w:rPr>
            </w:pPr>
            <w:r>
              <w:rPr>
                <w:rFonts w:ascii="Times New Roman" w:hAnsi="Times New Roman" w:cs="Times New Roman"/>
                <w:sz w:val="24"/>
                <w:szCs w:val="24"/>
                <w:vertAlign w:val="superscript"/>
              </w:rPr>
              <w:t>a</w:t>
            </w:r>
            <w:r>
              <w:rPr>
                <w:rFonts w:ascii="Times New Roman" w:hAnsi="Times New Roman" w:cs="Times New Roman"/>
                <w:sz w:val="24"/>
                <w:szCs w:val="24"/>
                <w:lang w:val="ru-RU"/>
              </w:rPr>
              <w:tab/>
              <w:t>Если соревнования высшего уровня проводятся по правилам МФВ, следует обратиться к правилам МФВ (Международная Федерация волейбола)</w:t>
            </w:r>
          </w:p>
          <w:p w:rsidR="007C043C" w:rsidRDefault="00B129A0">
            <w:pPr>
              <w:pStyle w:val="TableParagraph"/>
              <w:tabs>
                <w:tab w:val="left" w:pos="448"/>
              </w:tabs>
              <w:ind w:left="107"/>
              <w:jc w:val="both"/>
              <w:rPr>
                <w:rFonts w:ascii="Times New Roman" w:hAnsi="Times New Roman" w:cs="Times New Roman"/>
                <w:sz w:val="24"/>
                <w:szCs w:val="24"/>
                <w:lang w:val="ru-RU"/>
              </w:rPr>
            </w:pPr>
            <w:r>
              <w:rPr>
                <w:rFonts w:ascii="Times New Roman" w:hAnsi="Times New Roman" w:cs="Times New Roman"/>
                <w:sz w:val="24"/>
                <w:szCs w:val="24"/>
                <w:vertAlign w:val="superscript"/>
              </w:rPr>
              <w:t>b</w:t>
            </w:r>
            <w:r>
              <w:rPr>
                <w:rFonts w:ascii="Times New Roman" w:hAnsi="Times New Roman" w:cs="Times New Roman"/>
                <w:sz w:val="24"/>
                <w:szCs w:val="24"/>
                <w:lang w:val="ru-RU"/>
              </w:rPr>
              <w:tab/>
              <w:t>Если соревнования клубного уровня проводятся по правилам национальной федерации, смотреть правила национальной федерации</w:t>
            </w:r>
          </w:p>
        </w:tc>
      </w:tr>
    </w:tbl>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3.3 Размеры</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Волейбольное снаряжение должно соответствовать размерам, указанным на рисунке 1 и в таблице 3.</w:t>
      </w:r>
    </w:p>
    <w:p w:rsidR="007C043C" w:rsidRDefault="00B129A0" w:rsidP="00B129A0">
      <w:pPr>
        <w:autoSpaceDE w:val="0"/>
        <w:autoSpaceDN w:val="0"/>
        <w:adjustRightInd w:val="0"/>
        <w:jc w:val="center"/>
        <w:rPr>
          <w:rFonts w:eastAsia="SimSun"/>
          <w:bCs/>
          <w:color w:val="000000"/>
          <w:szCs w:val="28"/>
        </w:rPr>
      </w:pPr>
      <w:r>
        <w:rPr>
          <w:rFonts w:eastAsia="SimSun"/>
          <w:bCs/>
          <w:noProof/>
          <w:color w:val="000000"/>
          <w:szCs w:val="28"/>
        </w:rPr>
        <w:drawing>
          <wp:inline distT="0" distB="0" distL="0" distR="0">
            <wp:extent cx="4330700" cy="371602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330700" cy="3716020"/>
                    </a:xfrm>
                    <a:prstGeom prst="rect">
                      <a:avLst/>
                    </a:prstGeom>
                    <a:noFill/>
                    <a:ln>
                      <a:noFill/>
                    </a:ln>
                  </pic:spPr>
                </pic:pic>
              </a:graphicData>
            </a:graphic>
          </wp:inline>
        </w:drawing>
      </w:r>
    </w:p>
    <w:p w:rsidR="007C043C" w:rsidRDefault="007C043C">
      <w:pPr>
        <w:autoSpaceDE w:val="0"/>
        <w:autoSpaceDN w:val="0"/>
        <w:adjustRightInd w:val="0"/>
        <w:ind w:firstLine="720"/>
        <w:rPr>
          <w:rFonts w:eastAsia="SimSun"/>
          <w:bCs/>
          <w:color w:val="000000"/>
          <w:szCs w:val="28"/>
        </w:rPr>
      </w:pPr>
    </w:p>
    <w:p w:rsidR="007C043C" w:rsidRDefault="00B129A0" w:rsidP="00B129A0">
      <w:pPr>
        <w:autoSpaceDE w:val="0"/>
        <w:autoSpaceDN w:val="0"/>
        <w:adjustRightInd w:val="0"/>
        <w:ind w:firstLine="720"/>
        <w:jc w:val="center"/>
        <w:rPr>
          <w:rFonts w:eastAsia="SimSun"/>
          <w:b/>
          <w:bCs/>
          <w:color w:val="000000"/>
          <w:szCs w:val="28"/>
        </w:rPr>
      </w:pPr>
      <w:r>
        <w:rPr>
          <w:rFonts w:eastAsia="SimSun"/>
          <w:bCs/>
          <w:noProof/>
          <w:color w:val="000000"/>
          <w:szCs w:val="28"/>
        </w:rPr>
        <w:drawing>
          <wp:inline distT="0" distB="0" distL="0" distR="0">
            <wp:extent cx="3950335" cy="1851025"/>
            <wp:effectExtent l="0" t="0" r="12065"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950335" cy="1851025"/>
                    </a:xfrm>
                    <a:prstGeom prst="rect">
                      <a:avLst/>
                    </a:prstGeom>
                    <a:noFill/>
                    <a:ln>
                      <a:noFill/>
                    </a:ln>
                  </pic:spPr>
                </pic:pic>
              </a:graphicData>
            </a:graphic>
          </wp:inline>
        </w:drawing>
      </w:r>
    </w:p>
    <w:p w:rsidR="007C043C" w:rsidRDefault="00B129A0">
      <w:pPr>
        <w:autoSpaceDE w:val="0"/>
        <w:autoSpaceDN w:val="0"/>
        <w:adjustRightInd w:val="0"/>
        <w:ind w:firstLine="720"/>
        <w:rPr>
          <w:rFonts w:eastAsia="SimSun"/>
          <w:b/>
          <w:bCs/>
          <w:color w:val="000000"/>
          <w:szCs w:val="28"/>
          <w:lang w:val="en-US"/>
        </w:rPr>
      </w:pPr>
      <w:r>
        <w:rPr>
          <w:rFonts w:eastAsia="SimSun"/>
          <w:b/>
          <w:bCs/>
          <w:color w:val="000000"/>
          <w:szCs w:val="28"/>
        </w:rPr>
        <w:t>Условные обозначения</w:t>
      </w:r>
      <w:r>
        <w:rPr>
          <w:rFonts w:eastAsia="SimSun"/>
          <w:b/>
          <w:bCs/>
          <w:color w:val="000000"/>
          <w:szCs w:val="28"/>
          <w:lang w:val="en-US"/>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
        <w:gridCol w:w="3690"/>
        <w:gridCol w:w="496"/>
        <w:gridCol w:w="4749"/>
      </w:tblGrid>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1</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стойка</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8</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укрепление кромки</w:t>
            </w:r>
          </w:p>
        </w:tc>
      </w:tr>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2</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сетка</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9</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боковая лента</w:t>
            </w:r>
          </w:p>
        </w:tc>
      </w:tr>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3</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лента верхнего края</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10</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карман для антенны (альтернатива 9)</w:t>
            </w:r>
          </w:p>
        </w:tc>
      </w:tr>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4</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лента нижнего края</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11</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антенны</w:t>
            </w:r>
          </w:p>
        </w:tc>
      </w:tr>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5</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верхняя линия сетки</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12</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поверхность спортивной площадки</w:t>
            </w:r>
          </w:p>
        </w:tc>
      </w:tr>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6</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натяжные тросы</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13</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линия волейбольной площадки</w:t>
            </w:r>
          </w:p>
        </w:tc>
      </w:tr>
      <w:tr w:rsidR="007C043C">
        <w:tc>
          <w:tcPr>
            <w:tcW w:w="421" w:type="dxa"/>
          </w:tcPr>
          <w:p w:rsidR="007C043C" w:rsidRDefault="00B129A0">
            <w:pPr>
              <w:autoSpaceDE w:val="0"/>
              <w:autoSpaceDN w:val="0"/>
              <w:adjustRightInd w:val="0"/>
              <w:rPr>
                <w:rFonts w:eastAsia="SimSun"/>
                <w:bCs/>
                <w:color w:val="000000"/>
                <w:szCs w:val="28"/>
              </w:rPr>
            </w:pPr>
            <w:r>
              <w:rPr>
                <w:rFonts w:eastAsia="SimSun"/>
                <w:bCs/>
                <w:color w:val="000000"/>
                <w:szCs w:val="28"/>
              </w:rPr>
              <w:t>7</w:t>
            </w:r>
          </w:p>
        </w:tc>
        <w:tc>
          <w:tcPr>
            <w:tcW w:w="3690" w:type="dxa"/>
          </w:tcPr>
          <w:p w:rsidR="007C043C" w:rsidRDefault="00B129A0">
            <w:pPr>
              <w:autoSpaceDE w:val="0"/>
              <w:autoSpaceDN w:val="0"/>
              <w:adjustRightInd w:val="0"/>
              <w:rPr>
                <w:rFonts w:eastAsia="SimSun"/>
                <w:bCs/>
                <w:color w:val="000000"/>
                <w:szCs w:val="28"/>
              </w:rPr>
            </w:pPr>
            <w:r>
              <w:rPr>
                <w:rFonts w:eastAsia="SimSun"/>
                <w:bCs/>
                <w:color w:val="000000"/>
                <w:szCs w:val="28"/>
              </w:rPr>
              <w:t>натяжной трос (по желанию)</w:t>
            </w:r>
          </w:p>
        </w:tc>
        <w:tc>
          <w:tcPr>
            <w:tcW w:w="496" w:type="dxa"/>
          </w:tcPr>
          <w:p w:rsidR="007C043C" w:rsidRDefault="00B129A0">
            <w:pPr>
              <w:autoSpaceDE w:val="0"/>
              <w:autoSpaceDN w:val="0"/>
              <w:adjustRightInd w:val="0"/>
              <w:rPr>
                <w:rFonts w:eastAsia="SimSun"/>
                <w:bCs/>
                <w:color w:val="000000"/>
                <w:szCs w:val="28"/>
              </w:rPr>
            </w:pPr>
            <w:r>
              <w:rPr>
                <w:rFonts w:eastAsia="SimSun"/>
                <w:bCs/>
                <w:color w:val="000000"/>
                <w:szCs w:val="28"/>
              </w:rPr>
              <w:t>14</w:t>
            </w:r>
          </w:p>
        </w:tc>
        <w:tc>
          <w:tcPr>
            <w:tcW w:w="4749" w:type="dxa"/>
          </w:tcPr>
          <w:p w:rsidR="007C043C" w:rsidRDefault="00B129A0">
            <w:pPr>
              <w:autoSpaceDE w:val="0"/>
              <w:autoSpaceDN w:val="0"/>
              <w:adjustRightInd w:val="0"/>
              <w:rPr>
                <w:rFonts w:eastAsia="SimSun"/>
                <w:bCs/>
                <w:color w:val="000000"/>
                <w:szCs w:val="28"/>
              </w:rPr>
            </w:pPr>
            <w:r>
              <w:rPr>
                <w:rFonts w:eastAsia="SimSun"/>
                <w:bCs/>
                <w:color w:val="000000"/>
                <w:szCs w:val="28"/>
              </w:rPr>
              <w:t>заземленная втулка</w:t>
            </w:r>
          </w:p>
        </w:tc>
      </w:tr>
    </w:tbl>
    <w:p w:rsidR="007C043C" w:rsidRDefault="007C043C">
      <w:pPr>
        <w:autoSpaceDE w:val="0"/>
        <w:autoSpaceDN w:val="0"/>
        <w:adjustRightInd w:val="0"/>
        <w:ind w:firstLine="720"/>
        <w:rPr>
          <w:rFonts w:eastAsia="SimSun"/>
          <w:bCs/>
          <w:color w:val="000000"/>
          <w:szCs w:val="28"/>
        </w:rPr>
      </w:pPr>
    </w:p>
    <w:p w:rsidR="007C043C" w:rsidRDefault="006572B2">
      <w:pPr>
        <w:autoSpaceDE w:val="0"/>
        <w:autoSpaceDN w:val="0"/>
        <w:adjustRightInd w:val="0"/>
        <w:ind w:firstLine="720"/>
        <w:rPr>
          <w:rFonts w:eastAsia="SimSun"/>
          <w:bCs/>
          <w:color w:val="000000"/>
          <w:szCs w:val="28"/>
        </w:rPr>
      </w:pPr>
      <w:r>
        <w:rPr>
          <w:rFonts w:eastAsia="SimSun"/>
          <w:bCs/>
          <w:color w:val="000000"/>
          <w:szCs w:val="28"/>
        </w:rPr>
        <w:t xml:space="preserve">Образец основания </w:t>
      </w:r>
      <w:r>
        <w:rPr>
          <w:rFonts w:eastAsia="SimSun"/>
          <w:bCs/>
          <w:color w:val="000000"/>
          <w:szCs w:val="28"/>
          <w:lang w:val="kk-KZ"/>
        </w:rPr>
        <w:t>согласно</w:t>
      </w:r>
      <w:r w:rsidR="00B129A0">
        <w:rPr>
          <w:rFonts w:eastAsia="SimSun"/>
          <w:bCs/>
          <w:color w:val="000000"/>
          <w:szCs w:val="28"/>
        </w:rPr>
        <w:t xml:space="preserve"> приложени</w:t>
      </w:r>
      <w:r>
        <w:rPr>
          <w:rFonts w:eastAsia="SimSun"/>
          <w:bCs/>
          <w:color w:val="000000"/>
          <w:szCs w:val="28"/>
          <w:lang w:val="kk-KZ"/>
        </w:rPr>
        <w:t>я</w:t>
      </w:r>
      <w:r w:rsidR="00B129A0">
        <w:rPr>
          <w:rFonts w:eastAsia="SimSun"/>
          <w:bCs/>
          <w:color w:val="000000"/>
          <w:szCs w:val="28"/>
        </w:rPr>
        <w:t xml:space="preserve"> А.</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 w:val="24"/>
          <w:szCs w:val="28"/>
        </w:rPr>
      </w:pPr>
      <w:r>
        <w:rPr>
          <w:rFonts w:eastAsia="SimSun"/>
          <w:bCs/>
          <w:color w:val="000000"/>
          <w:sz w:val="24"/>
          <w:szCs w:val="28"/>
        </w:rPr>
        <w:t>Примечание</w:t>
      </w:r>
      <w:r w:rsidRPr="00B129A0">
        <w:rPr>
          <w:rFonts w:eastAsia="SimSun"/>
          <w:bCs/>
          <w:color w:val="000000"/>
          <w:sz w:val="24"/>
          <w:szCs w:val="28"/>
        </w:rPr>
        <w:t xml:space="preserve"> -</w:t>
      </w:r>
      <w:r>
        <w:rPr>
          <w:rFonts w:eastAsia="SimSun"/>
          <w:bCs/>
          <w:color w:val="000000"/>
          <w:sz w:val="24"/>
          <w:szCs w:val="28"/>
        </w:rPr>
        <w:t xml:space="preserve"> Высота сетки (верхняя линия сетки) определяется Международной и/или Национальной федерацией(ями).</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Рисунок 1. Снаряжение для волейбола Тип 1</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3. Размеры волейбольного оборудования Тип 1</w:t>
      </w:r>
    </w:p>
    <w:tbl>
      <w:tblPr>
        <w:tblStyle w:val="TableNormal"/>
        <w:tblW w:w="9750"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917"/>
        <w:gridCol w:w="1615"/>
        <w:gridCol w:w="1615"/>
        <w:gridCol w:w="1507"/>
        <w:gridCol w:w="1989"/>
        <w:gridCol w:w="2107"/>
      </w:tblGrid>
      <w:tr w:rsidR="007C043C">
        <w:trPr>
          <w:trHeight w:val="349"/>
        </w:trPr>
        <w:tc>
          <w:tcPr>
            <w:tcW w:w="917" w:type="dxa"/>
            <w:tcBorders>
              <w:right w:val="single" w:sz="6" w:space="0" w:color="000000"/>
            </w:tcBorders>
          </w:tcPr>
          <w:p w:rsidR="007C043C" w:rsidRDefault="007C043C">
            <w:pPr>
              <w:pStyle w:val="TableParagraph"/>
              <w:spacing w:before="0"/>
              <w:rPr>
                <w:rFonts w:ascii="Times New Roman" w:hAnsi="Times New Roman" w:cs="Times New Roman"/>
                <w:sz w:val="24"/>
                <w:szCs w:val="24"/>
                <w:lang w:val="ru-RU"/>
              </w:rPr>
            </w:pPr>
          </w:p>
        </w:tc>
        <w:tc>
          <w:tcPr>
            <w:tcW w:w="1615" w:type="dxa"/>
            <w:tcBorders>
              <w:left w:val="single" w:sz="6" w:space="0" w:color="000000"/>
              <w:right w:val="single" w:sz="6" w:space="0" w:color="000000"/>
            </w:tcBorders>
          </w:tcPr>
          <w:p w:rsidR="007C043C" w:rsidRDefault="00B129A0">
            <w:pPr>
              <w:pStyle w:val="TableParagraph"/>
              <w:spacing w:before="54"/>
              <w:ind w:left="116"/>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3"/>
                <w:sz w:val="24"/>
                <w:szCs w:val="24"/>
              </w:rPr>
              <w:t xml:space="preserve"> </w:t>
            </w:r>
            <w:r>
              <w:rPr>
                <w:rFonts w:ascii="Times New Roman" w:hAnsi="Times New Roman" w:cs="Times New Roman"/>
                <w:b/>
                <w:sz w:val="24"/>
                <w:szCs w:val="24"/>
              </w:rPr>
              <w:t>A</w:t>
            </w:r>
          </w:p>
        </w:tc>
        <w:tc>
          <w:tcPr>
            <w:tcW w:w="1615" w:type="dxa"/>
            <w:tcBorders>
              <w:left w:val="single" w:sz="6" w:space="0" w:color="000000"/>
              <w:right w:val="single" w:sz="6" w:space="0" w:color="000000"/>
            </w:tcBorders>
          </w:tcPr>
          <w:p w:rsidR="007C043C" w:rsidRDefault="00B129A0">
            <w:pPr>
              <w:pStyle w:val="TableParagraph"/>
              <w:spacing w:before="54"/>
              <w:ind w:left="114"/>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B</w:t>
            </w:r>
          </w:p>
        </w:tc>
        <w:tc>
          <w:tcPr>
            <w:tcW w:w="1507" w:type="dxa"/>
            <w:tcBorders>
              <w:left w:val="single" w:sz="6" w:space="0" w:color="000000"/>
              <w:right w:val="single" w:sz="6" w:space="0" w:color="000000"/>
            </w:tcBorders>
          </w:tcPr>
          <w:p w:rsidR="007C043C" w:rsidRDefault="00B129A0">
            <w:pPr>
              <w:pStyle w:val="TableParagraph"/>
              <w:spacing w:before="54"/>
              <w:ind w:left="115"/>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C</w:t>
            </w:r>
          </w:p>
        </w:tc>
        <w:tc>
          <w:tcPr>
            <w:tcW w:w="1989" w:type="dxa"/>
            <w:tcBorders>
              <w:left w:val="single" w:sz="6" w:space="0" w:color="000000"/>
              <w:right w:val="single" w:sz="6" w:space="0" w:color="000000"/>
            </w:tcBorders>
          </w:tcPr>
          <w:p w:rsidR="007C043C" w:rsidRDefault="00B129A0">
            <w:pPr>
              <w:pStyle w:val="TableParagraph"/>
              <w:spacing w:before="54"/>
              <w:ind w:left="115"/>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D</w:t>
            </w:r>
          </w:p>
        </w:tc>
        <w:tc>
          <w:tcPr>
            <w:tcW w:w="2107" w:type="dxa"/>
            <w:tcBorders>
              <w:left w:val="single" w:sz="6" w:space="0" w:color="000000"/>
            </w:tcBorders>
          </w:tcPr>
          <w:p w:rsidR="007C043C" w:rsidRDefault="00B129A0">
            <w:pPr>
              <w:pStyle w:val="TableParagraph"/>
              <w:spacing w:before="54"/>
              <w:ind w:left="118"/>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E</w:t>
            </w:r>
          </w:p>
        </w:tc>
      </w:tr>
      <w:tr w:rsidR="007C043C">
        <w:trPr>
          <w:trHeight w:val="349"/>
        </w:trPr>
        <w:tc>
          <w:tcPr>
            <w:tcW w:w="917" w:type="dxa"/>
            <w:tcBorders>
              <w:bottom w:val="single" w:sz="6" w:space="0" w:color="000000"/>
              <w:right w:val="single" w:sz="6" w:space="0" w:color="000000"/>
            </w:tcBorders>
          </w:tcPr>
          <w:p w:rsidR="007C043C" w:rsidRDefault="00B129A0">
            <w:pPr>
              <w:pStyle w:val="TableParagraph"/>
              <w:spacing w:before="56"/>
              <w:ind w:left="107"/>
              <w:rPr>
                <w:rFonts w:ascii="Times New Roman" w:hAnsi="Times New Roman" w:cs="Times New Roman"/>
                <w:b/>
                <w:sz w:val="24"/>
                <w:szCs w:val="24"/>
              </w:rPr>
            </w:pPr>
            <w:r>
              <w:rPr>
                <w:rFonts w:ascii="Times New Roman" w:hAnsi="Times New Roman" w:cs="Times New Roman"/>
                <w:b/>
                <w:w w:val="99"/>
                <w:sz w:val="24"/>
                <w:szCs w:val="24"/>
              </w:rPr>
              <w:t>a</w:t>
            </w:r>
          </w:p>
        </w:tc>
        <w:tc>
          <w:tcPr>
            <w:tcW w:w="4737" w:type="dxa"/>
            <w:gridSpan w:val="3"/>
            <w:tcBorders>
              <w:left w:val="single" w:sz="6" w:space="0" w:color="000000"/>
              <w:bottom w:val="single" w:sz="6" w:space="0" w:color="000000"/>
              <w:right w:val="single" w:sz="6" w:space="0" w:color="000000"/>
            </w:tcBorders>
          </w:tcPr>
          <w:p w:rsidR="007C043C" w:rsidRDefault="00B129A0">
            <w:pPr>
              <w:pStyle w:val="TableParagraph"/>
              <w:ind w:left="159" w:right="131"/>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pacing w:val="-3"/>
                <w:sz w:val="24"/>
                <w:szCs w:val="24"/>
              </w:rPr>
              <w:t xml:space="preserve"> </w:t>
            </w:r>
            <w:r>
              <w:rPr>
                <w:rFonts w:ascii="Times New Roman" w:hAnsi="Times New Roman" w:cs="Times New Roman"/>
                <w:sz w:val="24"/>
                <w:szCs w:val="24"/>
              </w:rPr>
              <w:t>000</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30</w:t>
            </w:r>
          </w:p>
        </w:tc>
        <w:tc>
          <w:tcPr>
            <w:tcW w:w="4096" w:type="dxa"/>
            <w:gridSpan w:val="2"/>
            <w:tcBorders>
              <w:left w:val="single" w:sz="6" w:space="0" w:color="000000"/>
              <w:bottom w:val="single" w:sz="6" w:space="0" w:color="000000"/>
            </w:tcBorders>
          </w:tcPr>
          <w:p w:rsidR="007C043C" w:rsidRDefault="00B129A0">
            <w:pPr>
              <w:pStyle w:val="TableParagraph"/>
              <w:ind w:right="1363" w:firstLineChars="50" w:firstLine="120"/>
              <w:jc w:val="cente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pacing w:val="-3"/>
                <w:sz w:val="24"/>
                <w:szCs w:val="24"/>
              </w:rPr>
              <w:t xml:space="preserve"> </w:t>
            </w:r>
            <w:r>
              <w:rPr>
                <w:rFonts w:ascii="Times New Roman" w:hAnsi="Times New Roman" w:cs="Times New Roman"/>
                <w:sz w:val="24"/>
                <w:szCs w:val="24"/>
              </w:rPr>
              <w:t>000</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30</w:t>
            </w:r>
          </w:p>
        </w:tc>
      </w:tr>
      <w:tr w:rsidR="007C043C">
        <w:trPr>
          <w:trHeight w:val="520"/>
        </w:trPr>
        <w:tc>
          <w:tcPr>
            <w:tcW w:w="917" w:type="dxa"/>
            <w:tcBorders>
              <w:top w:val="single" w:sz="6" w:space="0" w:color="000000"/>
              <w:bottom w:val="single" w:sz="6" w:space="0" w:color="000000"/>
              <w:right w:val="single" w:sz="6" w:space="0" w:color="000000"/>
            </w:tcBorders>
          </w:tcPr>
          <w:p w:rsidR="007C043C" w:rsidRDefault="00B129A0">
            <w:pPr>
              <w:pStyle w:val="TableParagraph"/>
              <w:ind w:left="107"/>
              <w:rPr>
                <w:rFonts w:ascii="Times New Roman" w:hAnsi="Times New Roman" w:cs="Times New Roman"/>
                <w:b/>
                <w:sz w:val="24"/>
                <w:szCs w:val="24"/>
              </w:rPr>
            </w:pPr>
            <w:r>
              <w:rPr>
                <w:rFonts w:ascii="Times New Roman" w:hAnsi="Times New Roman" w:cs="Times New Roman"/>
                <w:b/>
                <w:w w:val="99"/>
                <w:sz w:val="24"/>
                <w:szCs w:val="24"/>
              </w:rPr>
              <w:t>b</w:t>
            </w:r>
          </w:p>
        </w:tc>
        <w:tc>
          <w:tcPr>
            <w:tcW w:w="4737" w:type="dxa"/>
            <w:gridSpan w:val="3"/>
            <w:tcBorders>
              <w:top w:val="single" w:sz="6" w:space="0" w:color="000000"/>
              <w:left w:val="single" w:sz="6" w:space="0" w:color="000000"/>
              <w:bottom w:val="single" w:sz="6" w:space="0" w:color="000000"/>
              <w:right w:val="single" w:sz="6" w:space="0" w:color="000000"/>
            </w:tcBorders>
          </w:tcPr>
          <w:p w:rsidR="007C043C" w:rsidRDefault="00B129A0">
            <w:pPr>
              <w:pStyle w:val="TableParagraph"/>
              <w:spacing w:before="0"/>
              <w:ind w:right="3323"/>
              <w:rPr>
                <w:rFonts w:ascii="Times New Roman" w:hAnsi="Times New Roman" w:cs="Times New Roman"/>
                <w:sz w:val="24"/>
                <w:szCs w:val="24"/>
                <w:lang w:val="ru-RU"/>
              </w:rPr>
            </w:pPr>
            <w:r>
              <w:rPr>
                <w:rFonts w:ascii="Times New Roman" w:hAnsi="Times New Roman" w:cs="Times New Roman"/>
                <w:sz w:val="24"/>
                <w:szCs w:val="24"/>
                <w:lang w:val="ru-RU"/>
              </w:rPr>
              <w:t xml:space="preserve"> </w:t>
            </w:r>
            <m:oMath>
              <m:sSubSup>
                <m:sSubSupPr>
                  <m:ctrlPr>
                    <w:rPr>
                      <w:rFonts w:ascii="Cambria Math" w:hAnsi="Times New Roman" w:cs="Times New Roman"/>
                      <w:i/>
                      <w:sz w:val="24"/>
                      <w:szCs w:val="24"/>
                      <w:lang w:val="ru-RU"/>
                    </w:rPr>
                  </m:ctrlPr>
                </m:sSubSupPr>
                <m:e>
                  <m:r>
                    <w:rPr>
                      <w:rFonts w:ascii="Cambria Math" w:hAnsi="Times New Roman" w:cs="Times New Roman"/>
                      <w:sz w:val="24"/>
                      <w:szCs w:val="24"/>
                      <w:lang w:val="ru-RU"/>
                    </w:rPr>
                    <m:t>2550</m:t>
                  </m:r>
                </m:e>
                <m:sub>
                  <m:r>
                    <w:rPr>
                      <w:rFonts w:ascii="Cambria Math" w:hAnsi="Times New Roman" w:cs="Times New Roman"/>
                      <w:sz w:val="24"/>
                      <w:szCs w:val="24"/>
                    </w:rPr>
                    <m:t>0</m:t>
                  </m:r>
                </m:sub>
                <m:sup>
                  <m:r>
                    <w:rPr>
                      <w:rFonts w:ascii="Cambria Math" w:hAnsi="Times New Roman" w:cs="Times New Roman"/>
                      <w:sz w:val="24"/>
                      <w:szCs w:val="24"/>
                      <w:lang w:val="ru-RU"/>
                    </w:rPr>
                    <m:t xml:space="preserve">+100 </m:t>
                  </m:r>
                  <m:r>
                    <w:rPr>
                      <w:rFonts w:ascii="Cambria Math" w:hAnsi="Times New Roman" w:cs="Times New Roman"/>
                      <w:sz w:val="24"/>
                      <w:szCs w:val="24"/>
                    </w:rPr>
                    <m:t>b</m:t>
                  </m:r>
                </m:sup>
              </m:sSubSup>
            </m:oMath>
          </w:p>
        </w:tc>
        <w:tc>
          <w:tcPr>
            <w:tcW w:w="4096" w:type="dxa"/>
            <w:gridSpan w:val="2"/>
            <w:tcBorders>
              <w:top w:val="single" w:sz="6" w:space="0" w:color="000000"/>
              <w:left w:val="single" w:sz="6" w:space="0" w:color="000000"/>
              <w:bottom w:val="single" w:sz="6" w:space="0" w:color="000000"/>
            </w:tcBorders>
          </w:tcPr>
          <w:p w:rsidR="007C043C" w:rsidRDefault="009B01DD">
            <w:pPr>
              <w:pStyle w:val="TableParagraph"/>
              <w:spacing w:before="0"/>
              <w:jc w:val="center"/>
              <w:rPr>
                <w:rFonts w:ascii="Times New Roman" w:hAnsi="Times New Roman" w:cs="Times New Roman"/>
                <w:sz w:val="24"/>
                <w:szCs w:val="24"/>
              </w:rPr>
            </w:pPr>
            <m:oMathPara>
              <m:oMathParaPr>
                <m:jc m:val="center"/>
              </m:oMathParaPr>
              <m:oMath>
                <m:sSubSup>
                  <m:sSubSupPr>
                    <m:ctrlPr>
                      <w:rPr>
                        <w:rFonts w:ascii="Cambria Math" w:hAnsi="Times New Roman" w:cs="Times New Roman"/>
                        <w:i/>
                        <w:sz w:val="24"/>
                        <w:szCs w:val="24"/>
                        <w:lang w:val="ru-RU"/>
                      </w:rPr>
                    </m:ctrlPr>
                  </m:sSubSupPr>
                  <m:e>
                    <m:r>
                      <w:rPr>
                        <w:rFonts w:ascii="Cambria Math" w:hAnsi="Times New Roman" w:cs="Times New Roman"/>
                        <w:sz w:val="24"/>
                        <w:szCs w:val="24"/>
                      </w:rPr>
                      <m:t xml:space="preserve"> 12</m:t>
                    </m:r>
                    <m:r>
                      <w:rPr>
                        <w:rFonts w:ascii="Cambria Math" w:hAnsi="Times New Roman" w:cs="Times New Roman"/>
                        <w:sz w:val="24"/>
                        <w:szCs w:val="24"/>
                        <w:lang w:val="ru-RU"/>
                      </w:rPr>
                      <m:t>50</m:t>
                    </m:r>
                  </m:e>
                  <m:sub>
                    <m:r>
                      <w:rPr>
                        <w:rFonts w:ascii="Cambria Math" w:hAnsi="Times New Roman" w:cs="Times New Roman"/>
                        <w:sz w:val="24"/>
                        <w:szCs w:val="24"/>
                      </w:rPr>
                      <m:t>0</m:t>
                    </m:r>
                  </m:sub>
                  <m:sup>
                    <m:r>
                      <w:rPr>
                        <w:rFonts w:ascii="Cambria Math" w:hAnsi="Times New Roman" w:cs="Times New Roman"/>
                        <w:sz w:val="24"/>
                        <w:szCs w:val="24"/>
                        <w:lang w:val="ru-RU"/>
                      </w:rPr>
                      <m:t xml:space="preserve">+100 </m:t>
                    </m:r>
                    <m:r>
                      <w:rPr>
                        <w:rFonts w:ascii="Cambria Math" w:hAnsi="Times New Roman" w:cs="Times New Roman"/>
                        <w:sz w:val="24"/>
                        <w:szCs w:val="24"/>
                      </w:rPr>
                      <m:t>b</m:t>
                    </m:r>
                  </m:sup>
                </m:sSubSup>
              </m:oMath>
            </m:oMathPara>
          </w:p>
        </w:tc>
      </w:tr>
      <w:tr w:rsidR="007C043C">
        <w:trPr>
          <w:trHeight w:val="349"/>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21"/>
              <w:ind w:left="107"/>
              <w:rPr>
                <w:rFonts w:ascii="Times New Roman" w:hAnsi="Times New Roman" w:cs="Times New Roman"/>
                <w:b/>
                <w:sz w:val="24"/>
                <w:szCs w:val="24"/>
              </w:rPr>
            </w:pPr>
            <w:r>
              <w:rPr>
                <w:rFonts w:ascii="Times New Roman" w:hAnsi="Times New Roman" w:cs="Times New Roman"/>
                <w:b/>
                <w:position w:val="-9"/>
                <w:sz w:val="24"/>
                <w:szCs w:val="24"/>
              </w:rPr>
              <w:t>c</w:t>
            </w:r>
            <w:r>
              <w:rPr>
                <w:rFonts w:ascii="Times New Roman" w:hAnsi="Times New Roman" w:cs="Times New Roman"/>
                <w:b/>
                <w:spacing w:val="-2"/>
                <w:position w:val="-9"/>
                <w:sz w:val="24"/>
                <w:szCs w:val="24"/>
              </w:rPr>
              <w:t xml:space="preserve"> </w:t>
            </w:r>
            <w:r>
              <w:rPr>
                <w:rFonts w:ascii="Times New Roman" w:hAnsi="Times New Roman" w:cs="Times New Roman"/>
                <w:b/>
                <w:sz w:val="24"/>
                <w:szCs w:val="24"/>
              </w:rPr>
              <w:t>a</w:t>
            </w:r>
          </w:p>
        </w:tc>
        <w:tc>
          <w:tcPr>
            <w:tcW w:w="8833" w:type="dxa"/>
            <w:gridSpan w:val="5"/>
            <w:tcBorders>
              <w:top w:val="single" w:sz="6" w:space="0" w:color="000000"/>
              <w:left w:val="single" w:sz="6" w:space="0" w:color="000000"/>
              <w:bottom w:val="single" w:sz="6" w:space="0" w:color="000000"/>
            </w:tcBorders>
          </w:tcPr>
          <w:p w:rsidR="007C043C" w:rsidRDefault="00B129A0">
            <w:pPr>
              <w:pStyle w:val="TableParagraph"/>
              <w:ind w:left="3047" w:right="2931"/>
              <w:rPr>
                <w:rFonts w:ascii="Times New Roman" w:hAnsi="Times New Roman" w:cs="Times New Roman"/>
                <w:sz w:val="24"/>
                <w:szCs w:val="24"/>
              </w:rPr>
            </w:pPr>
            <w:r>
              <w:rPr>
                <w:rFonts w:ascii="Times New Roman" w:hAnsi="Times New Roman" w:cs="Times New Roman"/>
                <w:sz w:val="24"/>
                <w:szCs w:val="24"/>
              </w:rPr>
              <w:t>500</w:t>
            </w:r>
            <w:r>
              <w:rPr>
                <w:rFonts w:ascii="Times New Roman" w:hAnsi="Times New Roman" w:cs="Times New Roman"/>
                <w:spacing w:val="-3"/>
                <w:sz w:val="24"/>
                <w:szCs w:val="24"/>
              </w:rPr>
              <w:t xml:space="preserve"> </w:t>
            </w:r>
            <w:r>
              <w:rPr>
                <w:rFonts w:ascii="Times New Roman" w:hAnsi="Times New Roman" w:cs="Times New Roman"/>
                <w:spacing w:val="-3"/>
                <w:sz w:val="24"/>
                <w:szCs w:val="24"/>
                <w:lang w:val="ru-RU"/>
              </w:rPr>
              <w:t>-</w:t>
            </w:r>
            <w:r>
              <w:rPr>
                <w:rFonts w:ascii="Times New Roman" w:hAnsi="Times New Roman" w:cs="Times New Roman"/>
                <w:spacing w:val="-3"/>
                <w:sz w:val="24"/>
                <w:szCs w:val="24"/>
              </w:rPr>
              <w:t xml:space="preserve"> </w:t>
            </w:r>
            <w:r>
              <w:rPr>
                <w:rFonts w:ascii="Times New Roman" w:hAnsi="Times New Roman" w:cs="Times New Roman"/>
                <w:sz w:val="24"/>
                <w:szCs w:val="24"/>
              </w:rPr>
              <w:t>1000</w:t>
            </w:r>
          </w:p>
        </w:tc>
      </w:tr>
      <w:tr w:rsidR="007C043C">
        <w:trPr>
          <w:trHeight w:val="352"/>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21"/>
              <w:ind w:left="107"/>
              <w:rPr>
                <w:rFonts w:ascii="Times New Roman" w:hAnsi="Times New Roman" w:cs="Times New Roman"/>
                <w:b/>
                <w:sz w:val="24"/>
                <w:szCs w:val="24"/>
              </w:rPr>
            </w:pPr>
            <w:r>
              <w:rPr>
                <w:rFonts w:ascii="Times New Roman" w:hAnsi="Times New Roman" w:cs="Times New Roman"/>
                <w:b/>
                <w:position w:val="-9"/>
                <w:sz w:val="24"/>
                <w:szCs w:val="24"/>
              </w:rPr>
              <w:t>d</w:t>
            </w:r>
            <w:r>
              <w:rPr>
                <w:rFonts w:ascii="Times New Roman" w:hAnsi="Times New Roman" w:cs="Times New Roman"/>
                <w:b/>
                <w:spacing w:val="-1"/>
                <w:position w:val="-9"/>
                <w:sz w:val="24"/>
                <w:szCs w:val="24"/>
              </w:rPr>
              <w:t xml:space="preserve"> </w:t>
            </w:r>
            <w:r>
              <w:rPr>
                <w:rFonts w:ascii="Times New Roman" w:hAnsi="Times New Roman" w:cs="Times New Roman"/>
                <w:b/>
                <w:sz w:val="24"/>
                <w:szCs w:val="24"/>
              </w:rPr>
              <w:t>a</w:t>
            </w:r>
          </w:p>
        </w:tc>
        <w:tc>
          <w:tcPr>
            <w:tcW w:w="4737" w:type="dxa"/>
            <w:gridSpan w:val="3"/>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left="159" w:right="128"/>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pacing w:val="-2"/>
                <w:sz w:val="24"/>
                <w:szCs w:val="24"/>
              </w:rPr>
              <w:t xml:space="preserve"> </w:t>
            </w:r>
            <w:r>
              <w:rPr>
                <w:rFonts w:ascii="Times New Roman" w:hAnsi="Times New Roman" w:cs="Times New Roman"/>
                <w:sz w:val="24"/>
                <w:szCs w:val="24"/>
              </w:rPr>
              <w:t>000</w:t>
            </w:r>
            <w:r>
              <w:rPr>
                <w:rFonts w:ascii="Times New Roman" w:hAnsi="Times New Roman" w:cs="Times New Roman"/>
                <w:spacing w:val="-1"/>
                <w:sz w:val="24"/>
                <w:szCs w:val="24"/>
              </w:rPr>
              <w:t xml:space="preserve"> </w:t>
            </w:r>
            <w:r>
              <w:rPr>
                <w:rFonts w:ascii="Times New Roman" w:hAnsi="Times New Roman" w:cs="Times New Roman"/>
                <w:spacing w:val="-1"/>
                <w:sz w:val="24"/>
                <w:szCs w:val="24"/>
                <w:lang w:val="ru-RU"/>
              </w:rPr>
              <w:t>макс</w:t>
            </w:r>
            <w:r>
              <w:rPr>
                <w:rFonts w:ascii="Times New Roman" w:hAnsi="Times New Roman" w:cs="Times New Roman"/>
                <w:sz w:val="24"/>
                <w:szCs w:val="24"/>
              </w:rPr>
              <w:t>.</w:t>
            </w:r>
          </w:p>
        </w:tc>
        <w:tc>
          <w:tcPr>
            <w:tcW w:w="4096" w:type="dxa"/>
            <w:gridSpan w:val="2"/>
            <w:tcBorders>
              <w:top w:val="single" w:sz="6" w:space="0" w:color="000000"/>
              <w:left w:val="single" w:sz="6" w:space="0" w:color="000000"/>
              <w:bottom w:val="single" w:sz="6" w:space="0" w:color="000000"/>
            </w:tcBorders>
          </w:tcPr>
          <w:p w:rsidR="007C043C" w:rsidRDefault="00B129A0">
            <w:pPr>
              <w:pStyle w:val="TableParagraph"/>
              <w:ind w:left="1361"/>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3"/>
                <w:sz w:val="24"/>
                <w:szCs w:val="24"/>
              </w:rPr>
              <w:t xml:space="preserve"> </w:t>
            </w:r>
            <w:r>
              <w:rPr>
                <w:rFonts w:ascii="Times New Roman" w:hAnsi="Times New Roman" w:cs="Times New Roman"/>
                <w:sz w:val="24"/>
                <w:szCs w:val="24"/>
              </w:rPr>
              <w:t>000</w:t>
            </w:r>
            <w:r>
              <w:rPr>
                <w:rFonts w:ascii="Times New Roman" w:hAnsi="Times New Roman" w:cs="Times New Roman"/>
                <w:spacing w:val="-3"/>
                <w:sz w:val="24"/>
                <w:szCs w:val="24"/>
              </w:rPr>
              <w:t xml:space="preserve"> </w:t>
            </w:r>
            <w:r>
              <w:rPr>
                <w:rFonts w:ascii="Times New Roman" w:hAnsi="Times New Roman" w:cs="Times New Roman"/>
                <w:spacing w:val="-3"/>
                <w:sz w:val="24"/>
                <w:szCs w:val="24"/>
                <w:lang w:val="ru-RU"/>
              </w:rPr>
              <w:t>-</w:t>
            </w:r>
            <w:r>
              <w:rPr>
                <w:rFonts w:ascii="Times New Roman" w:hAnsi="Times New Roman" w:cs="Times New Roman"/>
                <w:spacing w:val="-1"/>
                <w:sz w:val="24"/>
                <w:szCs w:val="24"/>
              </w:rPr>
              <w:t xml:space="preserve"> </w:t>
            </w:r>
            <w:r>
              <w:rPr>
                <w:rFonts w:ascii="Times New Roman" w:hAnsi="Times New Roman" w:cs="Times New Roman"/>
                <w:sz w:val="24"/>
                <w:szCs w:val="24"/>
              </w:rPr>
              <w:t>11 000</w:t>
            </w:r>
          </w:p>
        </w:tc>
      </w:tr>
      <w:tr w:rsidR="007C043C">
        <w:trPr>
          <w:trHeight w:val="349"/>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54"/>
              <w:ind w:left="107"/>
              <w:rPr>
                <w:rFonts w:ascii="Times New Roman" w:hAnsi="Times New Roman" w:cs="Times New Roman"/>
                <w:b/>
                <w:sz w:val="24"/>
                <w:szCs w:val="24"/>
              </w:rPr>
            </w:pPr>
            <w:r>
              <w:rPr>
                <w:rFonts w:ascii="Times New Roman" w:hAnsi="Times New Roman" w:cs="Times New Roman"/>
                <w:b/>
                <w:w w:val="99"/>
                <w:sz w:val="24"/>
                <w:szCs w:val="24"/>
              </w:rPr>
              <w:t>e</w:t>
            </w:r>
          </w:p>
        </w:tc>
        <w:tc>
          <w:tcPr>
            <w:tcW w:w="4737" w:type="dxa"/>
            <w:gridSpan w:val="3"/>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left="159" w:right="131"/>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3"/>
                <w:sz w:val="24"/>
                <w:szCs w:val="24"/>
              </w:rPr>
              <w:t xml:space="preserve"> </w:t>
            </w:r>
            <w:r>
              <w:rPr>
                <w:rFonts w:ascii="Times New Roman" w:hAnsi="Times New Roman" w:cs="Times New Roman"/>
                <w:sz w:val="24"/>
                <w:szCs w:val="24"/>
              </w:rPr>
              <w:t>000</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30</w:t>
            </w:r>
          </w:p>
        </w:tc>
        <w:tc>
          <w:tcPr>
            <w:tcW w:w="4096" w:type="dxa"/>
            <w:gridSpan w:val="2"/>
            <w:tcBorders>
              <w:top w:val="single" w:sz="6" w:space="0" w:color="000000"/>
              <w:left w:val="single" w:sz="6" w:space="0" w:color="000000"/>
              <w:bottom w:val="single" w:sz="6" w:space="0" w:color="000000"/>
            </w:tcBorders>
          </w:tcPr>
          <w:p w:rsidR="007C043C" w:rsidRDefault="00B129A0">
            <w:pPr>
              <w:pStyle w:val="TableParagraph"/>
              <w:ind w:left="1398" w:right="1359"/>
              <w:rPr>
                <w:rFonts w:ascii="Times New Roman" w:hAnsi="Times New Roman" w:cs="Times New Roman"/>
                <w:sz w:val="24"/>
                <w:szCs w:val="24"/>
              </w:rPr>
            </w:pPr>
            <w:r>
              <w:rPr>
                <w:rFonts w:ascii="Times New Roman" w:hAnsi="Times New Roman" w:cs="Times New Roman"/>
                <w:sz w:val="24"/>
                <w:szCs w:val="24"/>
              </w:rPr>
              <w:t>800</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30</w:t>
            </w:r>
          </w:p>
        </w:tc>
      </w:tr>
      <w:tr w:rsidR="007C043C">
        <w:trPr>
          <w:trHeight w:val="349"/>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54"/>
              <w:ind w:left="107"/>
              <w:rPr>
                <w:rFonts w:ascii="Times New Roman" w:hAnsi="Times New Roman" w:cs="Times New Roman"/>
                <w:b/>
                <w:sz w:val="24"/>
                <w:szCs w:val="24"/>
              </w:rPr>
            </w:pPr>
            <w:r>
              <w:rPr>
                <w:rFonts w:ascii="Times New Roman" w:hAnsi="Times New Roman" w:cs="Times New Roman"/>
                <w:b/>
                <w:w w:val="99"/>
                <w:sz w:val="24"/>
                <w:szCs w:val="24"/>
              </w:rPr>
              <w:t>f</w:t>
            </w:r>
          </w:p>
        </w:tc>
        <w:tc>
          <w:tcPr>
            <w:tcW w:w="4737" w:type="dxa"/>
            <w:gridSpan w:val="3"/>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left="159" w:right="131"/>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pacing w:val="-3"/>
                <w:sz w:val="24"/>
                <w:szCs w:val="24"/>
              </w:rPr>
              <w:t xml:space="preserve"> </w:t>
            </w:r>
            <w:r>
              <w:rPr>
                <w:rFonts w:ascii="Times New Roman" w:hAnsi="Times New Roman" w:cs="Times New Roman"/>
                <w:sz w:val="24"/>
                <w:szCs w:val="24"/>
              </w:rPr>
              <w:t>500</w:t>
            </w:r>
            <w:r>
              <w:rPr>
                <w:rFonts w:ascii="Times New Roman" w:hAnsi="Times New Roman" w:cs="Times New Roman"/>
                <w:spacing w:val="-3"/>
                <w:sz w:val="24"/>
                <w:szCs w:val="24"/>
              </w:rPr>
              <w:t xml:space="preserve"> </w:t>
            </w:r>
            <w:r>
              <w:rPr>
                <w:rFonts w:ascii="Times New Roman" w:hAnsi="Times New Roman" w:cs="Times New Roman"/>
                <w:spacing w:val="-3"/>
                <w:sz w:val="24"/>
                <w:szCs w:val="24"/>
                <w:lang w:val="ru-RU"/>
              </w:rPr>
              <w:t>-</w:t>
            </w:r>
            <w:r>
              <w:rPr>
                <w:rFonts w:ascii="Times New Roman" w:hAnsi="Times New Roman" w:cs="Times New Roman"/>
                <w:spacing w:val="-1"/>
                <w:sz w:val="24"/>
                <w:szCs w:val="24"/>
              </w:rPr>
              <w:t xml:space="preserve"> </w:t>
            </w:r>
            <w:r>
              <w:rPr>
                <w:rFonts w:ascii="Times New Roman" w:hAnsi="Times New Roman" w:cs="Times New Roman"/>
                <w:sz w:val="24"/>
                <w:szCs w:val="24"/>
              </w:rPr>
              <w:t>10</w:t>
            </w:r>
            <w:r>
              <w:rPr>
                <w:rFonts w:ascii="Times New Roman" w:hAnsi="Times New Roman" w:cs="Times New Roman"/>
                <w:spacing w:val="-1"/>
                <w:sz w:val="24"/>
                <w:szCs w:val="24"/>
              </w:rPr>
              <w:t xml:space="preserve"> </w:t>
            </w:r>
            <w:r>
              <w:rPr>
                <w:rFonts w:ascii="Times New Roman" w:hAnsi="Times New Roman" w:cs="Times New Roman"/>
                <w:sz w:val="24"/>
                <w:szCs w:val="24"/>
              </w:rPr>
              <w:t>000</w:t>
            </w:r>
          </w:p>
        </w:tc>
        <w:tc>
          <w:tcPr>
            <w:tcW w:w="4096" w:type="dxa"/>
            <w:gridSpan w:val="2"/>
            <w:tcBorders>
              <w:top w:val="single" w:sz="6" w:space="0" w:color="000000"/>
              <w:left w:val="single" w:sz="6" w:space="0" w:color="000000"/>
              <w:bottom w:val="single" w:sz="6" w:space="0" w:color="000000"/>
            </w:tcBorders>
          </w:tcPr>
          <w:p w:rsidR="007C043C" w:rsidRDefault="00B129A0">
            <w:pPr>
              <w:pStyle w:val="TableParagraph"/>
              <w:ind w:left="1147" w:right="946"/>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pacing w:val="-3"/>
                <w:sz w:val="24"/>
                <w:szCs w:val="24"/>
              </w:rPr>
              <w:t xml:space="preserve"> </w:t>
            </w:r>
            <w:r>
              <w:rPr>
                <w:rFonts w:ascii="Times New Roman" w:hAnsi="Times New Roman" w:cs="Times New Roman"/>
                <w:sz w:val="24"/>
                <w:szCs w:val="24"/>
              </w:rPr>
              <w:t>500</w:t>
            </w:r>
            <w:r>
              <w:rPr>
                <w:rFonts w:ascii="Times New Roman" w:hAnsi="Times New Roman" w:cs="Times New Roman"/>
                <w:spacing w:val="-2"/>
                <w:sz w:val="24"/>
                <w:szCs w:val="24"/>
              </w:rPr>
              <w:t xml:space="preserve"> </w:t>
            </w:r>
            <w:r>
              <w:rPr>
                <w:rFonts w:ascii="Times New Roman" w:hAnsi="Times New Roman" w:cs="Times New Roman"/>
                <w:spacing w:val="-2"/>
                <w:sz w:val="24"/>
                <w:szCs w:val="24"/>
                <w:lang w:val="ru-RU"/>
              </w:rPr>
              <w:t>-</w:t>
            </w:r>
            <w:r>
              <w:rPr>
                <w:rFonts w:ascii="Times New Roman" w:hAnsi="Times New Roman" w:cs="Times New Roman"/>
                <w:sz w:val="24"/>
                <w:szCs w:val="24"/>
              </w:rPr>
              <w:t xml:space="preserve"> 7</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r>
      <w:tr w:rsidR="007C043C">
        <w:trPr>
          <w:trHeight w:val="349"/>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54"/>
              <w:ind w:left="107"/>
              <w:rPr>
                <w:rFonts w:ascii="Times New Roman" w:hAnsi="Times New Roman" w:cs="Times New Roman"/>
                <w:b/>
                <w:sz w:val="24"/>
                <w:szCs w:val="24"/>
              </w:rPr>
            </w:pPr>
            <w:r>
              <w:rPr>
                <w:rFonts w:ascii="Times New Roman" w:hAnsi="Times New Roman" w:cs="Times New Roman"/>
                <w:b/>
                <w:w w:val="99"/>
                <w:sz w:val="24"/>
                <w:szCs w:val="24"/>
              </w:rPr>
              <w:t>g</w:t>
            </w:r>
          </w:p>
        </w:tc>
        <w:tc>
          <w:tcPr>
            <w:tcW w:w="8833" w:type="dxa"/>
            <w:gridSpan w:val="5"/>
            <w:tcBorders>
              <w:top w:val="single" w:sz="6" w:space="0" w:color="000000"/>
              <w:left w:val="single" w:sz="6" w:space="0" w:color="000000"/>
              <w:bottom w:val="single" w:sz="6" w:space="0" w:color="000000"/>
            </w:tcBorders>
          </w:tcPr>
          <w:p w:rsidR="007C043C" w:rsidRDefault="00B129A0">
            <w:pPr>
              <w:pStyle w:val="TableParagraph"/>
              <w:ind w:left="3851" w:right="3812"/>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3"/>
                <w:sz w:val="24"/>
                <w:szCs w:val="24"/>
              </w:rPr>
              <w:t xml:space="preserve"> </w:t>
            </w:r>
            <w:r>
              <w:rPr>
                <w:rFonts w:ascii="Times New Roman" w:hAnsi="Times New Roman" w:cs="Times New Roman"/>
                <w:sz w:val="24"/>
                <w:szCs w:val="24"/>
              </w:rPr>
              <w:t>800</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20</w:t>
            </w:r>
          </w:p>
        </w:tc>
      </w:tr>
      <w:tr w:rsidR="007C043C">
        <w:trPr>
          <w:trHeight w:val="349"/>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54"/>
              <w:ind w:left="107"/>
              <w:rPr>
                <w:rFonts w:ascii="Times New Roman" w:hAnsi="Times New Roman" w:cs="Times New Roman"/>
                <w:b/>
                <w:sz w:val="24"/>
                <w:szCs w:val="24"/>
              </w:rPr>
            </w:pPr>
            <w:r>
              <w:rPr>
                <w:rFonts w:ascii="Times New Roman" w:hAnsi="Times New Roman" w:cs="Times New Roman"/>
                <w:b/>
                <w:w w:val="99"/>
                <w:sz w:val="24"/>
                <w:szCs w:val="24"/>
              </w:rPr>
              <w:t>h</w:t>
            </w:r>
          </w:p>
        </w:tc>
        <w:tc>
          <w:tcPr>
            <w:tcW w:w="8833" w:type="dxa"/>
            <w:gridSpan w:val="5"/>
            <w:tcBorders>
              <w:top w:val="single" w:sz="6" w:space="0" w:color="000000"/>
              <w:left w:val="single" w:sz="6" w:space="0" w:color="000000"/>
              <w:bottom w:val="single" w:sz="6" w:space="0" w:color="000000"/>
            </w:tcBorders>
          </w:tcPr>
          <w:p w:rsidR="007C043C" w:rsidRDefault="00B129A0">
            <w:pPr>
              <w:pStyle w:val="TableParagraph"/>
              <w:ind w:left="3851" w:right="3812"/>
              <w:rPr>
                <w:rFonts w:ascii="Times New Roman" w:hAnsi="Times New Roman" w:cs="Times New Roman"/>
                <w:sz w:val="24"/>
                <w:szCs w:val="24"/>
              </w:rPr>
            </w:pPr>
            <w:r>
              <w:rPr>
                <w:rFonts w:ascii="Times New Roman" w:hAnsi="Times New Roman" w:cs="Times New Roman"/>
                <w:sz w:val="24"/>
                <w:szCs w:val="24"/>
              </w:rPr>
              <w:t>100</w:t>
            </w:r>
            <w:r>
              <w:rPr>
                <w:rFonts w:ascii="Times New Roman" w:hAnsi="Times New Roman" w:cs="Times New Roman"/>
                <w:spacing w:val="-3"/>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1</w:t>
            </w:r>
          </w:p>
        </w:tc>
      </w:tr>
      <w:tr w:rsidR="007C043C">
        <w:trPr>
          <w:trHeight w:val="349"/>
        </w:trPr>
        <w:tc>
          <w:tcPr>
            <w:tcW w:w="917" w:type="dxa"/>
            <w:tcBorders>
              <w:top w:val="single" w:sz="6" w:space="0" w:color="000000"/>
              <w:bottom w:val="single" w:sz="6" w:space="0" w:color="000000"/>
              <w:right w:val="single" w:sz="6" w:space="0" w:color="000000"/>
            </w:tcBorders>
          </w:tcPr>
          <w:p w:rsidR="007C043C" w:rsidRDefault="00B129A0">
            <w:pPr>
              <w:pStyle w:val="TableParagraph"/>
              <w:spacing w:before="54"/>
              <w:ind w:left="107"/>
              <w:rPr>
                <w:rFonts w:ascii="Times New Roman" w:hAnsi="Times New Roman" w:cs="Times New Roman"/>
                <w:b/>
                <w:sz w:val="24"/>
                <w:szCs w:val="24"/>
              </w:rPr>
            </w:pPr>
            <w:r>
              <w:rPr>
                <w:rFonts w:ascii="Times New Roman" w:hAnsi="Times New Roman" w:cs="Times New Roman"/>
                <w:b/>
                <w:w w:val="99"/>
                <w:sz w:val="24"/>
                <w:szCs w:val="24"/>
              </w:rPr>
              <w:t>i</w:t>
            </w:r>
          </w:p>
        </w:tc>
        <w:tc>
          <w:tcPr>
            <w:tcW w:w="8833" w:type="dxa"/>
            <w:gridSpan w:val="5"/>
            <w:tcBorders>
              <w:top w:val="single" w:sz="6" w:space="0" w:color="000000"/>
              <w:left w:val="single" w:sz="6" w:space="0" w:color="000000"/>
              <w:bottom w:val="single" w:sz="6" w:space="0" w:color="000000"/>
            </w:tcBorders>
          </w:tcPr>
          <w:p w:rsidR="007C043C" w:rsidRDefault="00B129A0">
            <w:pPr>
              <w:pStyle w:val="TableParagraph"/>
              <w:ind w:left="3851" w:right="3812"/>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1</w:t>
            </w:r>
          </w:p>
        </w:tc>
      </w:tr>
      <w:tr w:rsidR="007C043C">
        <w:trPr>
          <w:trHeight w:val="714"/>
        </w:trPr>
        <w:tc>
          <w:tcPr>
            <w:tcW w:w="9750" w:type="dxa"/>
            <w:gridSpan w:val="6"/>
            <w:tcBorders>
              <w:top w:val="single" w:sz="6" w:space="0" w:color="000000"/>
            </w:tcBorders>
          </w:tcPr>
          <w:p w:rsidR="007C043C" w:rsidRDefault="00B129A0">
            <w:pPr>
              <w:pStyle w:val="TableParagraph"/>
              <w:numPr>
                <w:ilvl w:val="0"/>
                <w:numId w:val="4"/>
              </w:numPr>
              <w:tabs>
                <w:tab w:val="left" w:pos="130"/>
              </w:tabs>
              <w:spacing w:before="59"/>
              <w:ind w:left="130" w:firstLine="0"/>
              <w:rPr>
                <w:rFonts w:ascii="Times New Roman" w:hAnsi="Times New Roman" w:cs="Times New Roman"/>
                <w:sz w:val="24"/>
                <w:szCs w:val="24"/>
                <w:lang w:val="ru-RU"/>
              </w:rPr>
            </w:pPr>
            <w:r>
              <w:rPr>
                <w:rFonts w:ascii="Times New Roman" w:hAnsi="Times New Roman" w:cs="Times New Roman"/>
                <w:sz w:val="24"/>
                <w:szCs w:val="24"/>
                <w:lang w:val="ru-RU"/>
              </w:rPr>
              <w:t>Значения должны быть измерены на уровне чистого пола (у.ч.п.).</w:t>
            </w:r>
          </w:p>
          <w:p w:rsidR="007C043C" w:rsidRDefault="00B129A0">
            <w:pPr>
              <w:pStyle w:val="TableParagraph"/>
              <w:numPr>
                <w:ilvl w:val="0"/>
                <w:numId w:val="4"/>
              </w:numPr>
              <w:tabs>
                <w:tab w:val="left" w:pos="130"/>
              </w:tabs>
              <w:spacing w:before="59"/>
              <w:ind w:left="130" w:firstLine="0"/>
              <w:rPr>
                <w:rFonts w:ascii="Times New Roman" w:hAnsi="Times New Roman" w:cs="Times New Roman"/>
                <w:sz w:val="24"/>
                <w:szCs w:val="24"/>
                <w:lang w:val="ru-RU"/>
              </w:rPr>
            </w:pPr>
            <w:r>
              <w:rPr>
                <w:rFonts w:ascii="Times New Roman" w:hAnsi="Times New Roman" w:cs="Times New Roman"/>
                <w:sz w:val="24"/>
                <w:szCs w:val="24"/>
                <w:lang w:val="ru-RU"/>
              </w:rPr>
              <w:t>Телескопические стойки должны выдвигаться на заданную высоту.</w:t>
            </w:r>
          </w:p>
        </w:tc>
      </w:tr>
    </w:tbl>
    <w:p w:rsidR="007C043C" w:rsidRDefault="007C043C">
      <w:pPr>
        <w:autoSpaceDE w:val="0"/>
        <w:autoSpaceDN w:val="0"/>
        <w:adjustRightInd w:val="0"/>
        <w:rPr>
          <w:rFonts w:eastAsia="SimSun"/>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Полное волейбольное снаряжение типа 1 должно состоять из следующих компонентов:</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а) 2 стойки (1 с натяжным устройством и 1 с зажимами для троса);</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b</w:t>
      </w:r>
      <w:r>
        <w:rPr>
          <w:rFonts w:eastAsia="SimSun"/>
          <w:bCs/>
          <w:color w:val="000000"/>
          <w:szCs w:val="28"/>
        </w:rPr>
        <w:t>) 2 защиты для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c</w:t>
      </w:r>
      <w:r>
        <w:rPr>
          <w:rFonts w:eastAsia="SimSun"/>
          <w:bCs/>
          <w:color w:val="000000"/>
          <w:szCs w:val="28"/>
        </w:rPr>
        <w:t>) 2 заземленные втулки;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d</w:t>
      </w:r>
      <w:r>
        <w:rPr>
          <w:rFonts w:eastAsia="SimSun"/>
          <w:bCs/>
          <w:color w:val="000000"/>
          <w:szCs w:val="28"/>
        </w:rPr>
        <w:t>) 1 сетка;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e</w:t>
      </w:r>
      <w:r>
        <w:rPr>
          <w:rFonts w:eastAsia="SimSun"/>
          <w:bCs/>
          <w:color w:val="000000"/>
          <w:szCs w:val="28"/>
        </w:rPr>
        <w:t xml:space="preserve">) 2 антенны (классы </w:t>
      </w:r>
      <w:r>
        <w:rPr>
          <w:rFonts w:eastAsia="SimSun"/>
          <w:bCs/>
          <w:color w:val="000000"/>
          <w:szCs w:val="28"/>
          <w:lang w:val="en-US"/>
        </w:rPr>
        <w:t>A</w:t>
      </w:r>
      <w:r>
        <w:rPr>
          <w:rFonts w:eastAsia="SimSun"/>
          <w:bCs/>
          <w:color w:val="000000"/>
          <w:szCs w:val="28"/>
        </w:rPr>
        <w:t xml:space="preserve">, </w:t>
      </w:r>
      <w:r>
        <w:rPr>
          <w:rFonts w:eastAsia="SimSun"/>
          <w:bCs/>
          <w:color w:val="000000"/>
          <w:szCs w:val="28"/>
          <w:lang w:val="en-US"/>
        </w:rPr>
        <w:t>B</w:t>
      </w:r>
      <w:r>
        <w:rPr>
          <w:rFonts w:eastAsia="SimSun"/>
          <w:bCs/>
          <w:color w:val="000000"/>
          <w:szCs w:val="28"/>
        </w:rPr>
        <w:t xml:space="preserve"> и </w:t>
      </w:r>
      <w:r>
        <w:rPr>
          <w:rFonts w:eastAsia="SimSun"/>
          <w:bCs/>
          <w:color w:val="000000"/>
          <w:szCs w:val="28"/>
          <w:lang w:val="en-US"/>
        </w:rPr>
        <w:t>D</w:t>
      </w:r>
      <w:r>
        <w:rPr>
          <w:rFonts w:eastAsia="SimSun"/>
          <w:bCs/>
          <w:color w:val="000000"/>
          <w:szCs w:val="28"/>
        </w:rPr>
        <w:t>);</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f</w:t>
      </w:r>
      <w:r>
        <w:rPr>
          <w:rFonts w:eastAsia="SimSun"/>
          <w:bCs/>
          <w:color w:val="000000"/>
          <w:szCs w:val="28"/>
        </w:rPr>
        <w:t xml:space="preserve">) 2 боковые ленты (классы </w:t>
      </w:r>
      <w:r>
        <w:rPr>
          <w:rFonts w:eastAsia="SimSun"/>
          <w:bCs/>
          <w:color w:val="000000"/>
          <w:szCs w:val="28"/>
          <w:lang w:val="en-US"/>
        </w:rPr>
        <w:t>A</w:t>
      </w:r>
      <w:r>
        <w:rPr>
          <w:rFonts w:eastAsia="SimSun"/>
          <w:bCs/>
          <w:color w:val="000000"/>
          <w:szCs w:val="28"/>
        </w:rPr>
        <w:t xml:space="preserve">, </w:t>
      </w:r>
      <w:r>
        <w:rPr>
          <w:rFonts w:eastAsia="SimSun"/>
          <w:bCs/>
          <w:color w:val="000000"/>
          <w:szCs w:val="28"/>
          <w:lang w:val="en-US"/>
        </w:rPr>
        <w:t>B</w:t>
      </w:r>
      <w:r>
        <w:rPr>
          <w:rFonts w:eastAsia="SimSun"/>
          <w:bCs/>
          <w:color w:val="000000"/>
          <w:szCs w:val="28"/>
        </w:rPr>
        <w:t xml:space="preserve"> и </w:t>
      </w:r>
      <w:r>
        <w:rPr>
          <w:rFonts w:eastAsia="SimSun"/>
          <w:bCs/>
          <w:color w:val="000000"/>
          <w:szCs w:val="28"/>
          <w:lang w:val="en-US"/>
        </w:rPr>
        <w:t>D</w:t>
      </w:r>
      <w:r>
        <w:rPr>
          <w:rFonts w:eastAsia="SimSun"/>
          <w:bCs/>
          <w:color w:val="000000"/>
          <w:szCs w:val="28"/>
        </w:rPr>
        <w:t>).</w:t>
      </w:r>
    </w:p>
    <w:p w:rsidR="007C043C" w:rsidRDefault="007C043C">
      <w:pPr>
        <w:autoSpaceDE w:val="0"/>
        <w:autoSpaceDN w:val="0"/>
        <w:adjustRightInd w:val="0"/>
        <w:ind w:firstLine="720"/>
        <w:rPr>
          <w:rFonts w:eastAsia="SimSun"/>
          <w:bCs/>
          <w:color w:val="000000"/>
          <w:szCs w:val="28"/>
        </w:rPr>
      </w:pPr>
    </w:p>
    <w:p w:rsidR="007C043C" w:rsidRDefault="00B129A0" w:rsidP="00B129A0">
      <w:pPr>
        <w:autoSpaceDE w:val="0"/>
        <w:autoSpaceDN w:val="0"/>
        <w:adjustRightInd w:val="0"/>
        <w:ind w:firstLine="720"/>
        <w:jc w:val="center"/>
        <w:rPr>
          <w:rFonts w:eastAsia="SimSun"/>
          <w:bCs/>
          <w:color w:val="000000"/>
          <w:szCs w:val="28"/>
        </w:rPr>
      </w:pPr>
      <w:r>
        <w:rPr>
          <w:rFonts w:eastAsia="SimSun"/>
          <w:bCs/>
          <w:noProof/>
          <w:color w:val="000000"/>
          <w:szCs w:val="28"/>
        </w:rPr>
        <w:drawing>
          <wp:inline distT="0" distB="0" distL="0" distR="0">
            <wp:extent cx="2165350" cy="3526155"/>
            <wp:effectExtent l="0" t="0" r="635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165350" cy="3526155"/>
                    </a:xfrm>
                    <a:prstGeom prst="rect">
                      <a:avLst/>
                    </a:prstGeom>
                    <a:noFill/>
                    <a:ln>
                      <a:noFill/>
                    </a:ln>
                  </pic:spPr>
                </pic:pic>
              </a:graphicData>
            </a:graphic>
          </wp:inline>
        </w:drawing>
      </w: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Условные обозначения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1 стойка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2 основание в сборе</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3 устройства для крепления к полу</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Остальные размеры и характеристики как у Типа 1.</w:t>
      </w:r>
    </w:p>
    <w:p w:rsidR="00B129A0" w:rsidRDefault="00B129A0">
      <w:pPr>
        <w:autoSpaceDE w:val="0"/>
        <w:autoSpaceDN w:val="0"/>
        <w:adjustRightInd w:val="0"/>
        <w:ind w:firstLine="720"/>
        <w:jc w:val="center"/>
        <w:rPr>
          <w:rFonts w:eastAsia="SimSun"/>
          <w:b/>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Рисунок 2. Волейбольное снаряжение Тип 2</w:t>
      </w:r>
    </w:p>
    <w:p w:rsidR="007C043C" w:rsidRDefault="007C043C">
      <w:pPr>
        <w:autoSpaceDE w:val="0"/>
        <w:autoSpaceDN w:val="0"/>
        <w:adjustRightInd w:val="0"/>
        <w:ind w:firstLine="720"/>
        <w:jc w:val="center"/>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Полное волейбольное снаряжение типа 2 должно состоять из следующих компонентов:</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g</w:t>
      </w:r>
      <w:r>
        <w:rPr>
          <w:rFonts w:eastAsia="SimSun"/>
          <w:bCs/>
          <w:color w:val="000000"/>
          <w:szCs w:val="28"/>
        </w:rPr>
        <w:t>) 2 стойки (1 с натяжным устройством и 1 с зажимами для троса);</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h</w:t>
      </w:r>
      <w:r>
        <w:rPr>
          <w:rFonts w:eastAsia="SimSun"/>
          <w:bCs/>
          <w:color w:val="000000"/>
          <w:szCs w:val="28"/>
        </w:rPr>
        <w:t>) 2 защиты для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i</w:t>
      </w:r>
      <w:r>
        <w:rPr>
          <w:rFonts w:eastAsia="SimSun"/>
          <w:bCs/>
          <w:color w:val="000000"/>
          <w:szCs w:val="28"/>
        </w:rPr>
        <w:t>) 2 основания с напольными креплениями;</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j</w:t>
      </w:r>
      <w:r>
        <w:rPr>
          <w:rFonts w:eastAsia="SimSun"/>
          <w:bCs/>
          <w:color w:val="000000"/>
          <w:szCs w:val="28"/>
        </w:rPr>
        <w:t>) 1 сетка;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k</w:t>
      </w:r>
      <w:r>
        <w:rPr>
          <w:rFonts w:eastAsia="SimSun"/>
          <w:bCs/>
          <w:color w:val="000000"/>
          <w:szCs w:val="28"/>
        </w:rPr>
        <w:t>) 2 антенны (для классов B и D);</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l) 2 боковые ленты (для классов B и D).</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3.4 Материал</w:t>
      </w:r>
    </w:p>
    <w:p w:rsidR="00B129A0" w:rsidRDefault="00B129A0">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3.4.1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Выбор материалов осуществляется согласно  требованиям настоящего документа.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Металл должен быть коррозионностойким, а сталь - защищена от коррозии (например, горячеоцинкованной, с порошковым покрытием или окрашенной).</w:t>
      </w: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3.4.2 Сетка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Сетка должна быть изготовлена из подходящей волоконной нити.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Верхняя линия сетки должна быть изготовлена из синтетической, оцинкованной, коррозионностойкой стальной проволоки или эквивалентного материала.</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 w:val="24"/>
          <w:szCs w:val="28"/>
        </w:rPr>
      </w:pPr>
      <w:r>
        <w:rPr>
          <w:rFonts w:eastAsia="SimSun"/>
          <w:bCs/>
          <w:color w:val="000000"/>
          <w:sz w:val="24"/>
          <w:szCs w:val="28"/>
        </w:rPr>
        <w:t>Примечание - Допускается также пластиковое покрытие стальной проволоки.</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Все ленты, окаймляющие сетку, изготавливаются из синтетических материалов.</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3.4.3 Антенна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Антенна должна быть из армированного стекловолокном пластика или другого подходящего материала.</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3.5 Конструкция</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3.5.1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В установленном положении регулировка высоты сетки между стойками </w:t>
      </w:r>
      <w:r w:rsidR="00623640">
        <w:rPr>
          <w:rFonts w:eastAsia="SimSun"/>
          <w:bCs/>
          <w:color w:val="000000"/>
          <w:szCs w:val="28"/>
        </w:rPr>
        <w:t>допускается</w:t>
      </w:r>
      <w:r>
        <w:rPr>
          <w:rFonts w:eastAsia="SimSun"/>
          <w:bCs/>
          <w:color w:val="000000"/>
          <w:szCs w:val="28"/>
        </w:rPr>
        <w:t xml:space="preserve"> в пределах от 2 000 до 2 500 мм для классов А, В и С и от 1 000 до 1 200 мм для классов D и Е от поверхности спортивной площадки</w:t>
      </w:r>
      <w:r w:rsidR="00623640">
        <w:rPr>
          <w:rFonts w:eastAsia="SimSun"/>
          <w:bCs/>
          <w:color w:val="000000"/>
          <w:szCs w:val="28"/>
        </w:rPr>
        <w:t>.</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3.5.2 Сетка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Сетка классов A, B и D должна быть черной, верхняя и нижняя кромки и боковая лента должны быть белыми.</w:t>
      </w:r>
    </w:p>
    <w:p w:rsidR="007C043C" w:rsidRDefault="00623640">
      <w:pPr>
        <w:autoSpaceDE w:val="0"/>
        <w:autoSpaceDN w:val="0"/>
        <w:adjustRightInd w:val="0"/>
        <w:ind w:firstLine="720"/>
        <w:rPr>
          <w:rFonts w:eastAsia="SimSun"/>
          <w:bCs/>
          <w:color w:val="000000"/>
          <w:szCs w:val="28"/>
        </w:rPr>
      </w:pPr>
      <w:r>
        <w:rPr>
          <w:rFonts w:eastAsia="SimSun"/>
          <w:bCs/>
          <w:color w:val="000000"/>
          <w:szCs w:val="28"/>
        </w:rPr>
        <w:t>Ячейка сетки классов А, В и D  квадратная</w:t>
      </w:r>
      <w:r w:rsidR="00B129A0">
        <w:rPr>
          <w:rFonts w:eastAsia="SimSun"/>
          <w:bCs/>
          <w:color w:val="000000"/>
          <w:szCs w:val="28"/>
        </w:rPr>
        <w:t xml:space="preserve"> 100 мм на 100 мм.</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Верхняя линия сетки вставл</w:t>
      </w:r>
      <w:r w:rsidR="00623640">
        <w:rPr>
          <w:rFonts w:eastAsia="SimSun"/>
          <w:bCs/>
          <w:color w:val="000000"/>
          <w:szCs w:val="28"/>
        </w:rPr>
        <w:t>яется</w:t>
      </w:r>
      <w:r>
        <w:rPr>
          <w:rFonts w:eastAsia="SimSun"/>
          <w:bCs/>
          <w:color w:val="000000"/>
          <w:szCs w:val="28"/>
        </w:rPr>
        <w:t xml:space="preserve"> в верхнюю кромочную </w:t>
      </w:r>
      <w:r>
        <w:rPr>
          <w:rFonts w:eastAsia="SimSun"/>
          <w:bCs/>
          <w:szCs w:val="28"/>
        </w:rPr>
        <w:t>ленту</w:t>
      </w:r>
      <w:r>
        <w:rPr>
          <w:rFonts w:eastAsia="SimSun"/>
          <w:bCs/>
          <w:color w:val="000000"/>
          <w:szCs w:val="28"/>
        </w:rPr>
        <w:t>.</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Сетка натя</w:t>
      </w:r>
      <w:r w:rsidR="00623640">
        <w:rPr>
          <w:rFonts w:eastAsia="SimSun"/>
          <w:bCs/>
          <w:color w:val="000000"/>
          <w:szCs w:val="28"/>
        </w:rPr>
        <w:t>гивается</w:t>
      </w:r>
      <w:r>
        <w:rPr>
          <w:rFonts w:eastAsia="SimSun"/>
          <w:bCs/>
          <w:color w:val="000000"/>
          <w:szCs w:val="28"/>
        </w:rPr>
        <w:t xml:space="preserve"> горизонтально в верхнем и нижнем углах с помощью натяжных тросов. Для классов A, B и D расстояние между верхней линией сетки и нижней линией сетки между боковыми линиями волейбольной площадки </w:t>
      </w:r>
      <w:r w:rsidR="00623640">
        <w:rPr>
          <w:rFonts w:eastAsia="SimSun"/>
          <w:bCs/>
          <w:color w:val="000000"/>
          <w:szCs w:val="28"/>
        </w:rPr>
        <w:t xml:space="preserve">должно соответствовать указанным показателям </w:t>
      </w:r>
      <w:r>
        <w:rPr>
          <w:rFonts w:eastAsia="SimSun"/>
          <w:bCs/>
          <w:color w:val="000000"/>
          <w:szCs w:val="28"/>
        </w:rPr>
        <w:t xml:space="preserve"> Т</w:t>
      </w:r>
      <w:r w:rsidR="00623640">
        <w:rPr>
          <w:rFonts w:eastAsia="SimSun"/>
          <w:bCs/>
          <w:color w:val="000000"/>
          <w:szCs w:val="28"/>
        </w:rPr>
        <w:t xml:space="preserve">аблицы </w:t>
      </w:r>
      <w:r>
        <w:rPr>
          <w:rFonts w:eastAsia="SimSun"/>
          <w:bCs/>
          <w:color w:val="000000"/>
          <w:szCs w:val="28"/>
        </w:rPr>
        <w:t>3.</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Касательно разрывных усилий сетки и ее компонентов, выб</w:t>
      </w:r>
      <w:r w:rsidR="00623640">
        <w:rPr>
          <w:rFonts w:eastAsia="SimSun"/>
          <w:bCs/>
          <w:color w:val="000000"/>
          <w:szCs w:val="28"/>
        </w:rPr>
        <w:t>ираются</w:t>
      </w:r>
      <w:r>
        <w:rPr>
          <w:rFonts w:eastAsia="SimSun"/>
          <w:bCs/>
          <w:color w:val="000000"/>
          <w:szCs w:val="28"/>
        </w:rPr>
        <w:t xml:space="preserve"> соответствующие классы из Таблицы 4, Таблицы 5, Таблицы 6 и Таблицы 7.</w:t>
      </w:r>
    </w:p>
    <w:p w:rsidR="007C043C" w:rsidRDefault="007C043C">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623640" w:rsidRDefault="00623640">
      <w:pPr>
        <w:autoSpaceDE w:val="0"/>
        <w:autoSpaceDN w:val="0"/>
        <w:adjustRightInd w:val="0"/>
        <w:ind w:firstLine="720"/>
        <w:jc w:val="center"/>
        <w:rPr>
          <w:rFonts w:eastAsia="SimSun"/>
          <w:b/>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4. Прочность сетки на разрыв</w:t>
      </w:r>
    </w:p>
    <w:tbl>
      <w:tblPr>
        <w:tblStyle w:val="TableNormal"/>
        <w:tblW w:w="9752"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250"/>
        <w:gridCol w:w="3252"/>
        <w:gridCol w:w="3250"/>
      </w:tblGrid>
      <w:tr w:rsidR="007C043C">
        <w:trPr>
          <w:trHeight w:val="961"/>
        </w:trPr>
        <w:tc>
          <w:tcPr>
            <w:tcW w:w="3250" w:type="dxa"/>
            <w:tcBorders>
              <w:right w:val="single" w:sz="6" w:space="0" w:color="000000"/>
            </w:tcBorders>
          </w:tcPr>
          <w:p w:rsidR="007C043C" w:rsidRDefault="00B129A0">
            <w:pPr>
              <w:pStyle w:val="TableParagraph"/>
              <w:spacing w:before="0"/>
              <w:ind w:left="272" w:right="402"/>
              <w:rPr>
                <w:rFonts w:ascii="Times New Roman" w:hAnsi="Times New Roman" w:cs="Times New Roman"/>
                <w:b/>
                <w:sz w:val="24"/>
                <w:szCs w:val="24"/>
              </w:rPr>
            </w:pPr>
            <w:r>
              <w:rPr>
                <w:rFonts w:ascii="Times New Roman" w:hAnsi="Times New Roman" w:cs="Times New Roman"/>
                <w:b/>
                <w:sz w:val="24"/>
                <w:szCs w:val="24"/>
              </w:rPr>
              <w:t>Класс</w:t>
            </w:r>
          </w:p>
        </w:tc>
        <w:tc>
          <w:tcPr>
            <w:tcW w:w="3252" w:type="dxa"/>
            <w:tcBorders>
              <w:left w:val="single" w:sz="6" w:space="0" w:color="000000"/>
              <w:right w:val="single" w:sz="6" w:space="0" w:color="000000"/>
            </w:tcBorders>
          </w:tcPr>
          <w:p w:rsidR="007C043C" w:rsidRDefault="00B129A0">
            <w:pPr>
              <w:pStyle w:val="TableParagraph"/>
              <w:spacing w:before="0"/>
              <w:ind w:left="272" w:right="402"/>
              <w:rPr>
                <w:rFonts w:ascii="Times New Roman" w:hAnsi="Times New Roman" w:cs="Times New Roman"/>
                <w:b/>
                <w:sz w:val="24"/>
                <w:szCs w:val="24"/>
              </w:rPr>
            </w:pPr>
            <w:r>
              <w:rPr>
                <w:rFonts w:ascii="Times New Roman" w:hAnsi="Times New Roman" w:cs="Times New Roman"/>
                <w:b/>
                <w:sz w:val="24"/>
                <w:szCs w:val="24"/>
                <w:lang w:val="ru-RU"/>
              </w:rPr>
              <w:t>Усилие</w:t>
            </w:r>
          </w:p>
          <w:p w:rsidR="007C043C" w:rsidRDefault="00B129A0">
            <w:pPr>
              <w:pStyle w:val="TableParagraph"/>
              <w:spacing w:before="0"/>
              <w:ind w:left="272" w:right="402"/>
              <w:rPr>
                <w:rFonts w:ascii="Times New Roman" w:hAnsi="Times New Roman" w:cs="Times New Roman"/>
                <w:sz w:val="24"/>
                <w:szCs w:val="24"/>
              </w:rPr>
            </w:pPr>
            <w:r>
              <w:rPr>
                <w:rFonts w:ascii="Times New Roman" w:hAnsi="Times New Roman" w:cs="Times New Roman"/>
                <w:w w:val="99"/>
                <w:sz w:val="24"/>
                <w:szCs w:val="24"/>
              </w:rPr>
              <w:t>N</w:t>
            </w:r>
          </w:p>
          <w:p w:rsidR="007C043C" w:rsidRDefault="00B129A0">
            <w:pPr>
              <w:pStyle w:val="TableParagraph"/>
              <w:spacing w:before="0"/>
              <w:ind w:left="272" w:right="402"/>
              <w:rPr>
                <w:rFonts w:ascii="Times New Roman" w:hAnsi="Times New Roman" w:cs="Times New Roman"/>
                <w:sz w:val="24"/>
                <w:szCs w:val="24"/>
              </w:rPr>
            </w:pPr>
            <w:r>
              <w:rPr>
                <w:rFonts w:ascii="Times New Roman" w:hAnsi="Times New Roman" w:cs="Times New Roman"/>
                <w:sz w:val="24"/>
                <w:szCs w:val="24"/>
                <w:lang w:val="ru-RU"/>
              </w:rPr>
              <w:t>мин</w:t>
            </w:r>
            <w:r>
              <w:rPr>
                <w:rFonts w:ascii="Times New Roman" w:hAnsi="Times New Roman" w:cs="Times New Roman"/>
                <w:sz w:val="24"/>
                <w:szCs w:val="24"/>
              </w:rPr>
              <w:t>.</w:t>
            </w:r>
          </w:p>
        </w:tc>
        <w:tc>
          <w:tcPr>
            <w:tcW w:w="3250" w:type="dxa"/>
            <w:tcBorders>
              <w:left w:val="single" w:sz="6" w:space="0" w:color="000000"/>
            </w:tcBorders>
          </w:tcPr>
          <w:p w:rsidR="007C043C" w:rsidRDefault="00B129A0">
            <w:pPr>
              <w:pStyle w:val="TableParagraph"/>
              <w:spacing w:before="0"/>
              <w:ind w:left="272" w:right="402"/>
              <w:rPr>
                <w:rFonts w:ascii="Times New Roman" w:hAnsi="Times New Roman" w:cs="Times New Roman"/>
                <w:b/>
                <w:sz w:val="24"/>
                <w:szCs w:val="24"/>
              </w:rPr>
            </w:pPr>
            <w:r>
              <w:rPr>
                <w:rFonts w:ascii="Times New Roman" w:hAnsi="Times New Roman" w:cs="Times New Roman"/>
                <w:b/>
                <w:sz w:val="24"/>
                <w:szCs w:val="24"/>
                <w:lang w:val="ru-RU"/>
              </w:rPr>
              <w:t>Метод испытаний</w:t>
            </w:r>
          </w:p>
        </w:tc>
      </w:tr>
      <w:tr w:rsidR="007C043C">
        <w:trPr>
          <w:trHeight w:val="349"/>
        </w:trPr>
        <w:tc>
          <w:tcPr>
            <w:tcW w:w="3250" w:type="dxa"/>
            <w:tcBorders>
              <w:bottom w:val="single" w:sz="6" w:space="0" w:color="000000"/>
              <w:right w:val="single" w:sz="6" w:space="0" w:color="000000"/>
            </w:tcBorders>
          </w:tcPr>
          <w:p w:rsidR="007C043C" w:rsidRDefault="00B129A0">
            <w:pPr>
              <w:pStyle w:val="TableParagraph"/>
              <w:spacing w:before="0"/>
              <w:ind w:left="19"/>
              <w:rPr>
                <w:rFonts w:ascii="Times New Roman" w:hAnsi="Times New Roman" w:cs="Times New Roman"/>
                <w:sz w:val="24"/>
                <w:szCs w:val="24"/>
              </w:rPr>
            </w:pPr>
            <w:r>
              <w:rPr>
                <w:rFonts w:ascii="Times New Roman" w:hAnsi="Times New Roman" w:cs="Times New Roman"/>
                <w:w w:val="99"/>
                <w:sz w:val="24"/>
                <w:szCs w:val="24"/>
              </w:rPr>
              <w:t>A</w:t>
            </w:r>
          </w:p>
        </w:tc>
        <w:tc>
          <w:tcPr>
            <w:tcW w:w="3252" w:type="dxa"/>
            <w:tcBorders>
              <w:left w:val="single" w:sz="6" w:space="0" w:color="000000"/>
              <w:bottom w:val="single" w:sz="6" w:space="0" w:color="000000"/>
              <w:right w:val="single" w:sz="6" w:space="0" w:color="000000"/>
            </w:tcBorders>
          </w:tcPr>
          <w:p w:rsidR="007C043C" w:rsidRDefault="00B129A0">
            <w:pPr>
              <w:pStyle w:val="TableParagraph"/>
              <w:spacing w:before="0"/>
              <w:ind w:left="437" w:right="401"/>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3"/>
                <w:sz w:val="24"/>
                <w:szCs w:val="24"/>
              </w:rPr>
              <w:t xml:space="preserve"> </w:t>
            </w:r>
            <w:r>
              <w:rPr>
                <w:rFonts w:ascii="Times New Roman" w:hAnsi="Times New Roman" w:cs="Times New Roman"/>
                <w:sz w:val="24"/>
                <w:szCs w:val="24"/>
              </w:rPr>
              <w:t>080</w:t>
            </w:r>
            <w:r>
              <w:rPr>
                <w:rFonts w:ascii="Times New Roman" w:hAnsi="Times New Roman" w:cs="Times New Roman"/>
                <w:spacing w:val="-2"/>
                <w:sz w:val="24"/>
                <w:szCs w:val="24"/>
              </w:rPr>
              <w:t xml:space="preserve"> </w:t>
            </w:r>
            <w:r>
              <w:rPr>
                <w:rFonts w:ascii="Times New Roman" w:hAnsi="Times New Roman" w:cs="Times New Roman"/>
                <w:sz w:val="24"/>
                <w:szCs w:val="24"/>
              </w:rPr>
              <w:t>(900)</w:t>
            </w:r>
            <w:r>
              <w:rPr>
                <w:rFonts w:ascii="Times New Roman" w:hAnsi="Times New Roman" w:cs="Times New Roman"/>
                <w:spacing w:val="-1"/>
                <w:sz w:val="24"/>
                <w:szCs w:val="24"/>
              </w:rPr>
              <w:t xml:space="preserve"> </w:t>
            </w:r>
            <w:r>
              <w:rPr>
                <w:rFonts w:ascii="Times New Roman" w:hAnsi="Times New Roman" w:cs="Times New Roman"/>
                <w:sz w:val="24"/>
                <w:szCs w:val="24"/>
                <w:vertAlign w:val="superscript"/>
              </w:rPr>
              <w:t>a</w:t>
            </w:r>
          </w:p>
        </w:tc>
        <w:tc>
          <w:tcPr>
            <w:tcW w:w="3250" w:type="dxa"/>
            <w:vMerge w:val="restart"/>
            <w:tcBorders>
              <w:left w:val="single" w:sz="6" w:space="0" w:color="000000"/>
              <w:bottom w:val="single" w:sz="6" w:space="0" w:color="000000"/>
            </w:tcBorders>
          </w:tcPr>
          <w:p w:rsidR="007C043C" w:rsidRDefault="00B129A0">
            <w:pPr>
              <w:pStyle w:val="TableParagraph"/>
              <w:spacing w:before="0"/>
              <w:ind w:left="1043"/>
              <w:rPr>
                <w:rFonts w:ascii="Times New Roman" w:hAnsi="Times New Roman" w:cs="Times New Roman"/>
                <w:sz w:val="24"/>
                <w:szCs w:val="24"/>
              </w:rPr>
            </w:pPr>
            <w:r>
              <w:rPr>
                <w:rFonts w:ascii="Times New Roman" w:hAnsi="Times New Roman" w:cs="Times New Roman"/>
                <w:sz w:val="24"/>
                <w:szCs w:val="24"/>
              </w:rPr>
              <w:t>EN</w:t>
            </w:r>
            <w:r>
              <w:rPr>
                <w:rFonts w:ascii="Times New Roman" w:hAnsi="Times New Roman" w:cs="Times New Roman"/>
                <w:spacing w:val="-3"/>
                <w:sz w:val="24"/>
                <w:szCs w:val="24"/>
              </w:rPr>
              <w:t xml:space="preserve"> </w:t>
            </w:r>
            <w:r>
              <w:rPr>
                <w:rFonts w:ascii="Times New Roman" w:hAnsi="Times New Roman" w:cs="Times New Roman"/>
                <w:sz w:val="24"/>
                <w:szCs w:val="24"/>
              </w:rPr>
              <w:t>ISO</w:t>
            </w:r>
            <w:r>
              <w:rPr>
                <w:rFonts w:ascii="Times New Roman" w:hAnsi="Times New Roman" w:cs="Times New Roman"/>
                <w:spacing w:val="-2"/>
                <w:sz w:val="24"/>
                <w:szCs w:val="24"/>
              </w:rPr>
              <w:t xml:space="preserve"> </w:t>
            </w:r>
            <w:r>
              <w:rPr>
                <w:rFonts w:ascii="Times New Roman" w:hAnsi="Times New Roman" w:cs="Times New Roman"/>
                <w:sz w:val="24"/>
                <w:szCs w:val="24"/>
              </w:rPr>
              <w:t>1806</w:t>
            </w:r>
          </w:p>
        </w:tc>
      </w:tr>
      <w:tr w:rsidR="007C043C">
        <w:trPr>
          <w:trHeight w:val="349"/>
        </w:trPr>
        <w:tc>
          <w:tcPr>
            <w:tcW w:w="3250" w:type="dxa"/>
            <w:tcBorders>
              <w:top w:val="single" w:sz="6" w:space="0" w:color="000000"/>
              <w:bottom w:val="single" w:sz="6" w:space="0" w:color="000000"/>
              <w:right w:val="single" w:sz="6" w:space="0" w:color="000000"/>
            </w:tcBorders>
          </w:tcPr>
          <w:p w:rsidR="007C043C" w:rsidRDefault="00B129A0">
            <w:pPr>
              <w:pStyle w:val="TableParagraph"/>
              <w:spacing w:before="0"/>
              <w:ind w:left="19"/>
              <w:rPr>
                <w:rFonts w:ascii="Times New Roman" w:hAnsi="Times New Roman" w:cs="Times New Roman"/>
                <w:sz w:val="24"/>
                <w:szCs w:val="24"/>
              </w:rPr>
            </w:pPr>
            <w:r>
              <w:rPr>
                <w:rFonts w:ascii="Times New Roman" w:hAnsi="Times New Roman" w:cs="Times New Roman"/>
                <w:w w:val="99"/>
                <w:sz w:val="24"/>
                <w:szCs w:val="24"/>
              </w:rPr>
              <w:t>B</w:t>
            </w:r>
          </w:p>
        </w:tc>
        <w:tc>
          <w:tcPr>
            <w:tcW w:w="3252"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spacing w:before="0"/>
              <w:ind w:left="437" w:right="401"/>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3"/>
                <w:sz w:val="24"/>
                <w:szCs w:val="24"/>
              </w:rPr>
              <w:t xml:space="preserve"> </w:t>
            </w:r>
            <w:r>
              <w:rPr>
                <w:rFonts w:ascii="Times New Roman" w:hAnsi="Times New Roman" w:cs="Times New Roman"/>
                <w:sz w:val="24"/>
                <w:szCs w:val="24"/>
              </w:rPr>
              <w:t>080</w:t>
            </w:r>
            <w:r>
              <w:rPr>
                <w:rFonts w:ascii="Times New Roman" w:hAnsi="Times New Roman" w:cs="Times New Roman"/>
                <w:spacing w:val="-2"/>
                <w:sz w:val="24"/>
                <w:szCs w:val="24"/>
              </w:rPr>
              <w:t xml:space="preserve"> </w:t>
            </w:r>
            <w:r>
              <w:rPr>
                <w:rFonts w:ascii="Times New Roman" w:hAnsi="Times New Roman" w:cs="Times New Roman"/>
                <w:sz w:val="24"/>
                <w:szCs w:val="24"/>
              </w:rPr>
              <w:t>(900)</w:t>
            </w:r>
            <w:r>
              <w:rPr>
                <w:rFonts w:ascii="Times New Roman" w:hAnsi="Times New Roman" w:cs="Times New Roman"/>
                <w:spacing w:val="-1"/>
                <w:sz w:val="24"/>
                <w:szCs w:val="24"/>
              </w:rPr>
              <w:t xml:space="preserve"> </w:t>
            </w:r>
            <w:r>
              <w:rPr>
                <w:rFonts w:ascii="Times New Roman" w:hAnsi="Times New Roman" w:cs="Times New Roman"/>
                <w:sz w:val="24"/>
                <w:szCs w:val="24"/>
                <w:vertAlign w:val="superscript"/>
              </w:rPr>
              <w:t>a</w:t>
            </w:r>
          </w:p>
        </w:tc>
        <w:tc>
          <w:tcPr>
            <w:tcW w:w="3250" w:type="dxa"/>
            <w:vMerge/>
            <w:tcBorders>
              <w:top w:val="nil"/>
              <w:left w:val="single" w:sz="6" w:space="0" w:color="000000"/>
              <w:bottom w:val="single" w:sz="6" w:space="0" w:color="000000"/>
            </w:tcBorders>
          </w:tcPr>
          <w:p w:rsidR="007C043C" w:rsidRDefault="007C043C">
            <w:pPr>
              <w:autoSpaceDE w:val="0"/>
              <w:autoSpaceDN w:val="0"/>
              <w:rPr>
                <w:sz w:val="24"/>
              </w:rPr>
            </w:pPr>
          </w:p>
        </w:tc>
      </w:tr>
      <w:tr w:rsidR="007C043C">
        <w:trPr>
          <w:trHeight w:val="349"/>
        </w:trPr>
        <w:tc>
          <w:tcPr>
            <w:tcW w:w="3250" w:type="dxa"/>
            <w:tcBorders>
              <w:top w:val="single" w:sz="6" w:space="0" w:color="000000"/>
              <w:bottom w:val="single" w:sz="6" w:space="0" w:color="000000"/>
              <w:right w:val="single" w:sz="6" w:space="0" w:color="000000"/>
            </w:tcBorders>
          </w:tcPr>
          <w:p w:rsidR="007C043C" w:rsidRDefault="00B129A0">
            <w:pPr>
              <w:pStyle w:val="TableParagraph"/>
              <w:spacing w:before="0"/>
              <w:ind w:left="20"/>
              <w:rPr>
                <w:rFonts w:ascii="Times New Roman" w:hAnsi="Times New Roman" w:cs="Times New Roman"/>
                <w:sz w:val="24"/>
                <w:szCs w:val="24"/>
              </w:rPr>
            </w:pPr>
            <w:r>
              <w:rPr>
                <w:rFonts w:ascii="Times New Roman" w:hAnsi="Times New Roman" w:cs="Times New Roman"/>
                <w:w w:val="99"/>
                <w:sz w:val="24"/>
                <w:szCs w:val="24"/>
              </w:rPr>
              <w:t>C</w:t>
            </w:r>
          </w:p>
        </w:tc>
        <w:tc>
          <w:tcPr>
            <w:tcW w:w="3252"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spacing w:before="0"/>
              <w:ind w:left="437" w:right="401"/>
              <w:rPr>
                <w:rFonts w:ascii="Times New Roman" w:hAnsi="Times New Roman" w:cs="Times New Roman"/>
                <w:sz w:val="24"/>
                <w:szCs w:val="24"/>
              </w:rPr>
            </w:pPr>
            <w:r>
              <w:rPr>
                <w:rFonts w:ascii="Times New Roman" w:hAnsi="Times New Roman" w:cs="Times New Roman"/>
                <w:sz w:val="24"/>
                <w:szCs w:val="24"/>
              </w:rPr>
              <w:t>792</w:t>
            </w:r>
            <w:r>
              <w:rPr>
                <w:rFonts w:ascii="Times New Roman" w:hAnsi="Times New Roman" w:cs="Times New Roman"/>
                <w:spacing w:val="-4"/>
                <w:sz w:val="24"/>
                <w:szCs w:val="24"/>
              </w:rPr>
              <w:t xml:space="preserve"> </w:t>
            </w:r>
            <w:r>
              <w:rPr>
                <w:rFonts w:ascii="Times New Roman" w:hAnsi="Times New Roman" w:cs="Times New Roman"/>
                <w:sz w:val="24"/>
                <w:szCs w:val="24"/>
              </w:rPr>
              <w:t>(660)</w:t>
            </w:r>
            <w:r>
              <w:rPr>
                <w:rFonts w:ascii="Times New Roman" w:hAnsi="Times New Roman" w:cs="Times New Roman"/>
                <w:spacing w:val="-2"/>
                <w:sz w:val="24"/>
                <w:szCs w:val="24"/>
              </w:rPr>
              <w:t xml:space="preserve"> </w:t>
            </w:r>
            <w:r>
              <w:rPr>
                <w:rFonts w:ascii="Times New Roman" w:hAnsi="Times New Roman" w:cs="Times New Roman"/>
                <w:sz w:val="24"/>
                <w:szCs w:val="24"/>
                <w:vertAlign w:val="superscript"/>
              </w:rPr>
              <w:t>a</w:t>
            </w:r>
          </w:p>
        </w:tc>
        <w:tc>
          <w:tcPr>
            <w:tcW w:w="3250" w:type="dxa"/>
            <w:vMerge/>
            <w:tcBorders>
              <w:top w:val="nil"/>
              <w:left w:val="single" w:sz="6" w:space="0" w:color="000000"/>
              <w:bottom w:val="single" w:sz="6" w:space="0" w:color="000000"/>
            </w:tcBorders>
          </w:tcPr>
          <w:p w:rsidR="007C043C" w:rsidRDefault="007C043C">
            <w:pPr>
              <w:autoSpaceDE w:val="0"/>
              <w:autoSpaceDN w:val="0"/>
              <w:rPr>
                <w:sz w:val="24"/>
              </w:rPr>
            </w:pPr>
          </w:p>
        </w:tc>
      </w:tr>
      <w:tr w:rsidR="007C043C">
        <w:trPr>
          <w:trHeight w:val="349"/>
        </w:trPr>
        <w:tc>
          <w:tcPr>
            <w:tcW w:w="3250" w:type="dxa"/>
            <w:tcBorders>
              <w:top w:val="single" w:sz="6" w:space="0" w:color="000000"/>
              <w:bottom w:val="single" w:sz="6" w:space="0" w:color="000000"/>
              <w:right w:val="single" w:sz="6" w:space="0" w:color="000000"/>
            </w:tcBorders>
          </w:tcPr>
          <w:p w:rsidR="007C043C" w:rsidRDefault="00B129A0">
            <w:pPr>
              <w:pStyle w:val="TableParagraph"/>
              <w:spacing w:before="0"/>
              <w:ind w:left="20"/>
              <w:rPr>
                <w:rFonts w:ascii="Times New Roman" w:hAnsi="Times New Roman" w:cs="Times New Roman"/>
                <w:sz w:val="24"/>
                <w:szCs w:val="24"/>
              </w:rPr>
            </w:pPr>
            <w:r>
              <w:rPr>
                <w:rFonts w:ascii="Times New Roman" w:hAnsi="Times New Roman" w:cs="Times New Roman"/>
                <w:w w:val="99"/>
                <w:sz w:val="24"/>
                <w:szCs w:val="24"/>
              </w:rPr>
              <w:t>D</w:t>
            </w:r>
          </w:p>
        </w:tc>
        <w:tc>
          <w:tcPr>
            <w:tcW w:w="3252"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spacing w:before="0"/>
              <w:ind w:left="437" w:right="401"/>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3"/>
                <w:sz w:val="24"/>
                <w:szCs w:val="24"/>
              </w:rPr>
              <w:t xml:space="preserve"> </w:t>
            </w:r>
            <w:r>
              <w:rPr>
                <w:rFonts w:ascii="Times New Roman" w:hAnsi="Times New Roman" w:cs="Times New Roman"/>
                <w:sz w:val="24"/>
                <w:szCs w:val="24"/>
              </w:rPr>
              <w:t>080</w:t>
            </w:r>
            <w:r>
              <w:rPr>
                <w:rFonts w:ascii="Times New Roman" w:hAnsi="Times New Roman" w:cs="Times New Roman"/>
                <w:spacing w:val="-2"/>
                <w:sz w:val="24"/>
                <w:szCs w:val="24"/>
              </w:rPr>
              <w:t xml:space="preserve"> </w:t>
            </w:r>
            <w:r>
              <w:rPr>
                <w:rFonts w:ascii="Times New Roman" w:hAnsi="Times New Roman" w:cs="Times New Roman"/>
                <w:sz w:val="24"/>
                <w:szCs w:val="24"/>
              </w:rPr>
              <w:t>(900)</w:t>
            </w:r>
            <w:r>
              <w:rPr>
                <w:rFonts w:ascii="Times New Roman" w:hAnsi="Times New Roman" w:cs="Times New Roman"/>
                <w:spacing w:val="-1"/>
                <w:sz w:val="24"/>
                <w:szCs w:val="24"/>
              </w:rPr>
              <w:t xml:space="preserve"> </w:t>
            </w:r>
            <w:r>
              <w:rPr>
                <w:rFonts w:ascii="Times New Roman" w:hAnsi="Times New Roman" w:cs="Times New Roman"/>
                <w:sz w:val="24"/>
                <w:szCs w:val="24"/>
                <w:vertAlign w:val="superscript"/>
              </w:rPr>
              <w:t>a</w:t>
            </w:r>
          </w:p>
        </w:tc>
        <w:tc>
          <w:tcPr>
            <w:tcW w:w="3250" w:type="dxa"/>
            <w:vMerge/>
            <w:tcBorders>
              <w:top w:val="nil"/>
              <w:left w:val="single" w:sz="6" w:space="0" w:color="000000"/>
              <w:bottom w:val="single" w:sz="6" w:space="0" w:color="000000"/>
            </w:tcBorders>
          </w:tcPr>
          <w:p w:rsidR="007C043C" w:rsidRDefault="007C043C">
            <w:pPr>
              <w:autoSpaceDE w:val="0"/>
              <w:autoSpaceDN w:val="0"/>
              <w:rPr>
                <w:sz w:val="24"/>
              </w:rPr>
            </w:pPr>
          </w:p>
        </w:tc>
      </w:tr>
      <w:tr w:rsidR="007C043C">
        <w:trPr>
          <w:trHeight w:val="349"/>
        </w:trPr>
        <w:tc>
          <w:tcPr>
            <w:tcW w:w="3250" w:type="dxa"/>
            <w:tcBorders>
              <w:top w:val="single" w:sz="6" w:space="0" w:color="000000"/>
              <w:bottom w:val="single" w:sz="6" w:space="0" w:color="000000"/>
              <w:right w:val="single" w:sz="6" w:space="0" w:color="000000"/>
            </w:tcBorders>
          </w:tcPr>
          <w:p w:rsidR="007C043C" w:rsidRDefault="00B129A0">
            <w:pPr>
              <w:pStyle w:val="TableParagraph"/>
              <w:spacing w:before="0"/>
              <w:ind w:left="19"/>
              <w:rPr>
                <w:rFonts w:ascii="Times New Roman" w:hAnsi="Times New Roman" w:cs="Times New Roman"/>
                <w:sz w:val="24"/>
                <w:szCs w:val="24"/>
              </w:rPr>
            </w:pPr>
            <w:r>
              <w:rPr>
                <w:rFonts w:ascii="Times New Roman" w:hAnsi="Times New Roman" w:cs="Times New Roman"/>
                <w:w w:val="99"/>
                <w:sz w:val="24"/>
                <w:szCs w:val="24"/>
              </w:rPr>
              <w:t>E</w:t>
            </w:r>
          </w:p>
        </w:tc>
        <w:tc>
          <w:tcPr>
            <w:tcW w:w="3252"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spacing w:before="0"/>
              <w:ind w:left="437" w:right="401"/>
              <w:rPr>
                <w:rFonts w:ascii="Times New Roman" w:hAnsi="Times New Roman" w:cs="Times New Roman"/>
                <w:sz w:val="24"/>
                <w:szCs w:val="24"/>
              </w:rPr>
            </w:pPr>
            <w:r>
              <w:rPr>
                <w:rFonts w:ascii="Times New Roman" w:hAnsi="Times New Roman" w:cs="Times New Roman"/>
                <w:sz w:val="24"/>
                <w:szCs w:val="24"/>
              </w:rPr>
              <w:t>792</w:t>
            </w:r>
            <w:r>
              <w:rPr>
                <w:rFonts w:ascii="Times New Roman" w:hAnsi="Times New Roman" w:cs="Times New Roman"/>
                <w:spacing w:val="-4"/>
                <w:sz w:val="24"/>
                <w:szCs w:val="24"/>
              </w:rPr>
              <w:t xml:space="preserve"> </w:t>
            </w:r>
            <w:r>
              <w:rPr>
                <w:rFonts w:ascii="Times New Roman" w:hAnsi="Times New Roman" w:cs="Times New Roman"/>
                <w:sz w:val="24"/>
                <w:szCs w:val="24"/>
              </w:rPr>
              <w:t>(660)</w:t>
            </w:r>
            <w:r>
              <w:rPr>
                <w:rFonts w:ascii="Times New Roman" w:hAnsi="Times New Roman" w:cs="Times New Roman"/>
                <w:spacing w:val="-2"/>
                <w:sz w:val="24"/>
                <w:szCs w:val="24"/>
              </w:rPr>
              <w:t xml:space="preserve"> </w:t>
            </w:r>
            <w:r>
              <w:rPr>
                <w:rFonts w:ascii="Times New Roman" w:hAnsi="Times New Roman" w:cs="Times New Roman"/>
                <w:sz w:val="24"/>
                <w:szCs w:val="24"/>
                <w:vertAlign w:val="superscript"/>
              </w:rPr>
              <w:t>a</w:t>
            </w:r>
          </w:p>
        </w:tc>
        <w:tc>
          <w:tcPr>
            <w:tcW w:w="3250" w:type="dxa"/>
            <w:vMerge/>
            <w:tcBorders>
              <w:top w:val="nil"/>
              <w:left w:val="single" w:sz="6" w:space="0" w:color="000000"/>
              <w:bottom w:val="single" w:sz="6" w:space="0" w:color="000000"/>
            </w:tcBorders>
          </w:tcPr>
          <w:p w:rsidR="007C043C" w:rsidRDefault="007C043C">
            <w:pPr>
              <w:autoSpaceDE w:val="0"/>
              <w:autoSpaceDN w:val="0"/>
              <w:rPr>
                <w:sz w:val="24"/>
              </w:rPr>
            </w:pPr>
          </w:p>
        </w:tc>
      </w:tr>
      <w:tr w:rsidR="007C043C">
        <w:trPr>
          <w:trHeight w:val="327"/>
        </w:trPr>
        <w:tc>
          <w:tcPr>
            <w:tcW w:w="9752" w:type="dxa"/>
            <w:gridSpan w:val="3"/>
            <w:tcBorders>
              <w:top w:val="single" w:sz="6" w:space="0" w:color="000000"/>
            </w:tcBorders>
          </w:tcPr>
          <w:p w:rsidR="007C043C" w:rsidRDefault="00B129A0">
            <w:pPr>
              <w:pStyle w:val="TableParagraph"/>
              <w:tabs>
                <w:tab w:val="left" w:pos="448"/>
              </w:tabs>
              <w:spacing w:before="0"/>
              <w:ind w:left="107"/>
              <w:jc w:val="both"/>
              <w:rPr>
                <w:rFonts w:ascii="Times New Roman" w:hAnsi="Times New Roman" w:cs="Times New Roman"/>
                <w:sz w:val="24"/>
                <w:szCs w:val="24"/>
                <w:lang w:val="ru-RU"/>
              </w:rPr>
            </w:pPr>
            <w:r>
              <w:rPr>
                <w:rFonts w:ascii="Times New Roman" w:hAnsi="Times New Roman" w:cs="Times New Roman"/>
                <w:sz w:val="24"/>
                <w:szCs w:val="24"/>
                <w:vertAlign w:val="superscript"/>
              </w:rPr>
              <w:t>a</w:t>
            </w:r>
            <w:r>
              <w:rPr>
                <w:rFonts w:ascii="Times New Roman" w:hAnsi="Times New Roman" w:cs="Times New Roman"/>
                <w:sz w:val="24"/>
                <w:szCs w:val="24"/>
                <w:lang w:val="ru-RU"/>
              </w:rPr>
              <w:tab/>
              <w:t xml:space="preserve">Соответствует прочности на разрыв пряжи сетки, испытанной в соответствии с </w:t>
            </w:r>
            <w:r w:rsidRPr="00B129A0">
              <w:rPr>
                <w:rFonts w:ascii="Times New Roman" w:hAnsi="Times New Roman" w:cs="Times New Roman"/>
                <w:sz w:val="24"/>
                <w:szCs w:val="24"/>
                <w:lang w:val="ru-RU"/>
              </w:rPr>
              <w:t>[1]</w:t>
            </w:r>
            <w:r>
              <w:rPr>
                <w:rFonts w:ascii="Times New Roman" w:hAnsi="Times New Roman" w:cs="Times New Roman"/>
                <w:sz w:val="24"/>
                <w:szCs w:val="24"/>
                <w:lang w:val="ru-RU"/>
              </w:rPr>
              <w:t>.</w:t>
            </w:r>
          </w:p>
        </w:tc>
      </w:tr>
    </w:tbl>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5. Разрывные усилия линий тросов/сетки</w:t>
      </w:r>
    </w:p>
    <w:tbl>
      <w:tblPr>
        <w:tblStyle w:val="TableNormal"/>
        <w:tblW w:w="9752"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250"/>
        <w:gridCol w:w="3252"/>
        <w:gridCol w:w="3250"/>
      </w:tblGrid>
      <w:tr w:rsidR="007C043C">
        <w:trPr>
          <w:trHeight w:val="961"/>
        </w:trPr>
        <w:tc>
          <w:tcPr>
            <w:tcW w:w="3250" w:type="dxa"/>
            <w:tcBorders>
              <w:right w:val="single" w:sz="4" w:space="0" w:color="000000"/>
            </w:tcBorders>
          </w:tcPr>
          <w:p w:rsidR="007C043C" w:rsidRDefault="007C043C">
            <w:pPr>
              <w:pStyle w:val="TableParagraph"/>
              <w:spacing w:before="0"/>
              <w:rPr>
                <w:rFonts w:ascii="Times New Roman" w:hAnsi="Times New Roman" w:cs="Times New Roman"/>
                <w:b/>
                <w:sz w:val="24"/>
                <w:szCs w:val="24"/>
                <w:lang w:val="ru-RU"/>
              </w:rPr>
            </w:pPr>
          </w:p>
          <w:p w:rsidR="007C043C" w:rsidRDefault="00B129A0">
            <w:pPr>
              <w:pStyle w:val="TableParagraph"/>
              <w:spacing w:before="0"/>
              <w:rPr>
                <w:rFonts w:ascii="Times New Roman" w:hAnsi="Times New Roman" w:cs="Times New Roman"/>
                <w:b/>
                <w:sz w:val="24"/>
                <w:szCs w:val="24"/>
              </w:rPr>
            </w:pPr>
            <w:r>
              <w:rPr>
                <w:rFonts w:ascii="Times New Roman" w:hAnsi="Times New Roman" w:cs="Times New Roman"/>
                <w:b/>
                <w:sz w:val="24"/>
                <w:szCs w:val="24"/>
              </w:rPr>
              <w:t>Класс</w:t>
            </w:r>
          </w:p>
        </w:tc>
        <w:tc>
          <w:tcPr>
            <w:tcW w:w="3252" w:type="dxa"/>
            <w:tcBorders>
              <w:left w:val="single" w:sz="4" w:space="0" w:color="000000"/>
              <w:right w:val="single" w:sz="4" w:space="0" w:color="000000"/>
            </w:tcBorders>
          </w:tcPr>
          <w:p w:rsidR="007C043C" w:rsidRDefault="00B129A0">
            <w:pPr>
              <w:pStyle w:val="TableParagraph"/>
              <w:spacing w:before="0"/>
              <w:rPr>
                <w:rFonts w:ascii="Times New Roman" w:hAnsi="Times New Roman" w:cs="Times New Roman"/>
                <w:b/>
                <w:sz w:val="24"/>
                <w:szCs w:val="24"/>
                <w:lang w:val="ru-RU"/>
              </w:rPr>
            </w:pPr>
            <w:r>
              <w:rPr>
                <w:rFonts w:ascii="Times New Roman" w:hAnsi="Times New Roman" w:cs="Times New Roman"/>
                <w:b/>
                <w:sz w:val="24"/>
                <w:szCs w:val="24"/>
                <w:lang w:val="ru-RU"/>
              </w:rPr>
              <w:t>Усилие</w:t>
            </w:r>
          </w:p>
          <w:p w:rsidR="007C043C" w:rsidRDefault="00B129A0">
            <w:pPr>
              <w:pStyle w:val="TableParagraph"/>
              <w:spacing w:before="0"/>
              <w:rPr>
                <w:rFonts w:ascii="Times New Roman" w:hAnsi="Times New Roman" w:cs="Times New Roman"/>
                <w:sz w:val="24"/>
                <w:szCs w:val="24"/>
              </w:rPr>
            </w:pPr>
            <w:r>
              <w:rPr>
                <w:rFonts w:ascii="Times New Roman" w:hAnsi="Times New Roman" w:cs="Times New Roman"/>
                <w:w w:val="99"/>
                <w:sz w:val="24"/>
                <w:szCs w:val="24"/>
              </w:rPr>
              <w:t>N</w:t>
            </w:r>
          </w:p>
          <w:p w:rsidR="007C043C" w:rsidRDefault="00B129A0">
            <w:pPr>
              <w:pStyle w:val="TableParagraph"/>
              <w:spacing w:before="0"/>
              <w:rPr>
                <w:rFonts w:ascii="Times New Roman" w:hAnsi="Times New Roman" w:cs="Times New Roman"/>
                <w:sz w:val="24"/>
                <w:szCs w:val="24"/>
              </w:rPr>
            </w:pPr>
            <w:r>
              <w:rPr>
                <w:rFonts w:ascii="Times New Roman" w:hAnsi="Times New Roman" w:cs="Times New Roman"/>
                <w:sz w:val="24"/>
                <w:szCs w:val="24"/>
                <w:lang w:val="ru-RU"/>
              </w:rPr>
              <w:t>мин</w:t>
            </w:r>
            <w:r>
              <w:rPr>
                <w:rFonts w:ascii="Times New Roman" w:hAnsi="Times New Roman" w:cs="Times New Roman"/>
                <w:sz w:val="24"/>
                <w:szCs w:val="24"/>
              </w:rPr>
              <w:t>.</w:t>
            </w:r>
          </w:p>
        </w:tc>
        <w:tc>
          <w:tcPr>
            <w:tcW w:w="3250" w:type="dxa"/>
            <w:tcBorders>
              <w:left w:val="single" w:sz="4" w:space="0" w:color="000000"/>
            </w:tcBorders>
          </w:tcPr>
          <w:p w:rsidR="007C043C" w:rsidRDefault="007C043C">
            <w:pPr>
              <w:pStyle w:val="TableParagraph"/>
              <w:spacing w:before="0"/>
              <w:rPr>
                <w:rFonts w:ascii="Times New Roman" w:hAnsi="Times New Roman" w:cs="Times New Roman"/>
                <w:b/>
                <w:sz w:val="24"/>
                <w:szCs w:val="24"/>
              </w:rPr>
            </w:pPr>
          </w:p>
          <w:p w:rsidR="007C043C" w:rsidRDefault="00B129A0">
            <w:pPr>
              <w:pStyle w:val="TableParagraph"/>
              <w:spacing w:before="0"/>
              <w:rPr>
                <w:rFonts w:ascii="Times New Roman" w:hAnsi="Times New Roman" w:cs="Times New Roman"/>
                <w:b/>
                <w:sz w:val="24"/>
                <w:szCs w:val="24"/>
              </w:rPr>
            </w:pPr>
            <w:r>
              <w:rPr>
                <w:rFonts w:ascii="Times New Roman" w:hAnsi="Times New Roman" w:cs="Times New Roman"/>
                <w:b/>
                <w:sz w:val="24"/>
                <w:szCs w:val="24"/>
                <w:lang w:val="ru-RU"/>
              </w:rPr>
              <w:t>Метод испытаний</w:t>
            </w:r>
          </w:p>
        </w:tc>
      </w:tr>
      <w:tr w:rsidR="007C043C">
        <w:trPr>
          <w:trHeight w:val="339"/>
        </w:trPr>
        <w:tc>
          <w:tcPr>
            <w:tcW w:w="3250" w:type="dxa"/>
            <w:tcBorders>
              <w:bottom w:val="single" w:sz="4" w:space="0" w:color="000000"/>
              <w:right w:val="single" w:sz="4" w:space="0" w:color="000000"/>
            </w:tcBorders>
          </w:tcPr>
          <w:p w:rsidR="007C043C" w:rsidRDefault="00B129A0">
            <w:pPr>
              <w:pStyle w:val="TableParagraph"/>
              <w:spacing w:before="0"/>
              <w:ind w:left="26"/>
              <w:rPr>
                <w:rFonts w:ascii="Times New Roman" w:hAnsi="Times New Roman" w:cs="Times New Roman"/>
                <w:sz w:val="24"/>
                <w:szCs w:val="24"/>
              </w:rPr>
            </w:pPr>
            <w:r>
              <w:rPr>
                <w:rFonts w:ascii="Times New Roman" w:hAnsi="Times New Roman" w:cs="Times New Roman"/>
                <w:w w:val="99"/>
                <w:sz w:val="24"/>
                <w:szCs w:val="24"/>
              </w:rPr>
              <w:t>A</w:t>
            </w:r>
          </w:p>
        </w:tc>
        <w:tc>
          <w:tcPr>
            <w:tcW w:w="3252" w:type="dxa"/>
            <w:tcBorders>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z w:val="24"/>
                <w:szCs w:val="24"/>
              </w:rPr>
              <w:t>400</w:t>
            </w:r>
          </w:p>
        </w:tc>
        <w:tc>
          <w:tcPr>
            <w:tcW w:w="3250" w:type="dxa"/>
            <w:vMerge w:val="restart"/>
            <w:tcBorders>
              <w:left w:val="single" w:sz="4" w:space="0" w:color="000000"/>
            </w:tcBorders>
          </w:tcPr>
          <w:p w:rsidR="007C043C" w:rsidRDefault="007C043C">
            <w:pPr>
              <w:pStyle w:val="TableParagraph"/>
              <w:spacing w:before="0"/>
              <w:rPr>
                <w:rFonts w:ascii="Times New Roman" w:hAnsi="Times New Roman" w:cs="Times New Roman"/>
                <w:b/>
                <w:sz w:val="24"/>
                <w:szCs w:val="24"/>
              </w:rPr>
            </w:pPr>
          </w:p>
          <w:p w:rsidR="007C043C" w:rsidRDefault="007C043C">
            <w:pPr>
              <w:pStyle w:val="TableParagraph"/>
              <w:spacing w:before="0"/>
              <w:rPr>
                <w:rFonts w:ascii="Times New Roman" w:hAnsi="Times New Roman" w:cs="Times New Roman"/>
                <w:b/>
                <w:sz w:val="24"/>
                <w:szCs w:val="24"/>
              </w:rPr>
            </w:pPr>
          </w:p>
          <w:p w:rsidR="007C043C" w:rsidRDefault="00B129A0">
            <w:pPr>
              <w:pStyle w:val="TableParagraph"/>
              <w:spacing w:before="0"/>
              <w:ind w:left="1038"/>
              <w:rPr>
                <w:rFonts w:ascii="Times New Roman" w:hAnsi="Times New Roman" w:cs="Times New Roman"/>
                <w:sz w:val="24"/>
                <w:szCs w:val="24"/>
              </w:rPr>
            </w:pPr>
            <w:r>
              <w:rPr>
                <w:rFonts w:ascii="Times New Roman" w:hAnsi="Times New Roman" w:cs="Times New Roman"/>
                <w:sz w:val="24"/>
                <w:szCs w:val="24"/>
              </w:rPr>
              <w:t>EN</w:t>
            </w:r>
            <w:r>
              <w:rPr>
                <w:rFonts w:ascii="Times New Roman" w:hAnsi="Times New Roman" w:cs="Times New Roman"/>
                <w:spacing w:val="-3"/>
                <w:sz w:val="24"/>
                <w:szCs w:val="24"/>
              </w:rPr>
              <w:t xml:space="preserve"> </w:t>
            </w:r>
            <w:r>
              <w:rPr>
                <w:rFonts w:ascii="Times New Roman" w:hAnsi="Times New Roman" w:cs="Times New Roman"/>
                <w:sz w:val="24"/>
                <w:szCs w:val="24"/>
              </w:rPr>
              <w:t>ISO</w:t>
            </w:r>
            <w:r>
              <w:rPr>
                <w:rFonts w:ascii="Times New Roman" w:hAnsi="Times New Roman" w:cs="Times New Roman"/>
                <w:spacing w:val="-2"/>
                <w:sz w:val="24"/>
                <w:szCs w:val="24"/>
              </w:rPr>
              <w:t xml:space="preserve"> </w:t>
            </w:r>
            <w:r>
              <w:rPr>
                <w:rFonts w:ascii="Times New Roman" w:hAnsi="Times New Roman" w:cs="Times New Roman"/>
                <w:sz w:val="24"/>
                <w:szCs w:val="24"/>
              </w:rPr>
              <w:t>2307</w:t>
            </w:r>
          </w:p>
        </w:tc>
      </w:tr>
      <w:tr w:rsidR="007C043C">
        <w:trPr>
          <w:trHeight w:val="330"/>
        </w:trPr>
        <w:tc>
          <w:tcPr>
            <w:tcW w:w="3250" w:type="dxa"/>
            <w:tcBorders>
              <w:top w:val="single" w:sz="4" w:space="0" w:color="000000"/>
              <w:bottom w:val="single" w:sz="4" w:space="0" w:color="000000"/>
              <w:right w:val="single" w:sz="4" w:space="0" w:color="000000"/>
            </w:tcBorders>
          </w:tcPr>
          <w:p w:rsidR="007C043C" w:rsidRDefault="00B129A0">
            <w:pPr>
              <w:pStyle w:val="TableParagraph"/>
              <w:spacing w:before="0"/>
              <w:ind w:left="26"/>
              <w:rPr>
                <w:rFonts w:ascii="Times New Roman" w:hAnsi="Times New Roman" w:cs="Times New Roman"/>
                <w:sz w:val="24"/>
                <w:szCs w:val="24"/>
              </w:rPr>
            </w:pPr>
            <w:r>
              <w:rPr>
                <w:rFonts w:ascii="Times New Roman" w:hAnsi="Times New Roman" w:cs="Times New Roman"/>
                <w:w w:val="99"/>
                <w:sz w:val="24"/>
                <w:szCs w:val="24"/>
              </w:rPr>
              <w:t>B</w:t>
            </w:r>
          </w:p>
        </w:tc>
        <w:tc>
          <w:tcPr>
            <w:tcW w:w="3252" w:type="dxa"/>
            <w:tcBorders>
              <w:top w:val="single" w:sz="4" w:space="0" w:color="000000"/>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z w:val="24"/>
                <w:szCs w:val="24"/>
              </w:rPr>
              <w:t>400</w:t>
            </w:r>
          </w:p>
        </w:tc>
        <w:tc>
          <w:tcPr>
            <w:tcW w:w="3250" w:type="dxa"/>
            <w:vMerge/>
            <w:tcBorders>
              <w:top w:val="nil"/>
              <w:left w:val="single" w:sz="4" w:space="0" w:color="000000"/>
            </w:tcBorders>
          </w:tcPr>
          <w:p w:rsidR="007C043C" w:rsidRDefault="007C043C">
            <w:pPr>
              <w:autoSpaceDE w:val="0"/>
              <w:autoSpaceDN w:val="0"/>
              <w:rPr>
                <w:sz w:val="24"/>
              </w:rPr>
            </w:pPr>
          </w:p>
        </w:tc>
      </w:tr>
      <w:tr w:rsidR="007C043C">
        <w:trPr>
          <w:trHeight w:val="330"/>
        </w:trPr>
        <w:tc>
          <w:tcPr>
            <w:tcW w:w="3250" w:type="dxa"/>
            <w:tcBorders>
              <w:top w:val="single" w:sz="4" w:space="0" w:color="000000"/>
              <w:bottom w:val="single" w:sz="4" w:space="0" w:color="000000"/>
              <w:right w:val="single" w:sz="4" w:space="0" w:color="000000"/>
            </w:tcBorders>
          </w:tcPr>
          <w:p w:rsidR="007C043C" w:rsidRDefault="00B129A0">
            <w:pPr>
              <w:pStyle w:val="TableParagraph"/>
              <w:spacing w:before="0"/>
              <w:ind w:left="27"/>
              <w:rPr>
                <w:rFonts w:ascii="Times New Roman" w:hAnsi="Times New Roman" w:cs="Times New Roman"/>
                <w:sz w:val="24"/>
                <w:szCs w:val="24"/>
              </w:rPr>
            </w:pPr>
            <w:r>
              <w:rPr>
                <w:rFonts w:ascii="Times New Roman" w:hAnsi="Times New Roman" w:cs="Times New Roman"/>
                <w:w w:val="99"/>
                <w:sz w:val="24"/>
                <w:szCs w:val="24"/>
              </w:rPr>
              <w:t>C</w:t>
            </w:r>
          </w:p>
        </w:tc>
        <w:tc>
          <w:tcPr>
            <w:tcW w:w="3252" w:type="dxa"/>
            <w:tcBorders>
              <w:top w:val="single" w:sz="4" w:space="0" w:color="000000"/>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100</w:t>
            </w:r>
          </w:p>
        </w:tc>
        <w:tc>
          <w:tcPr>
            <w:tcW w:w="3250" w:type="dxa"/>
            <w:vMerge/>
            <w:tcBorders>
              <w:top w:val="nil"/>
              <w:left w:val="single" w:sz="4" w:space="0" w:color="000000"/>
            </w:tcBorders>
          </w:tcPr>
          <w:p w:rsidR="007C043C" w:rsidRDefault="007C043C">
            <w:pPr>
              <w:autoSpaceDE w:val="0"/>
              <w:autoSpaceDN w:val="0"/>
              <w:rPr>
                <w:sz w:val="24"/>
              </w:rPr>
            </w:pPr>
          </w:p>
        </w:tc>
      </w:tr>
      <w:tr w:rsidR="007C043C">
        <w:trPr>
          <w:trHeight w:val="330"/>
        </w:trPr>
        <w:tc>
          <w:tcPr>
            <w:tcW w:w="3250" w:type="dxa"/>
            <w:tcBorders>
              <w:top w:val="single" w:sz="4" w:space="0" w:color="000000"/>
              <w:bottom w:val="single" w:sz="4" w:space="0" w:color="000000"/>
              <w:right w:val="single" w:sz="4" w:space="0" w:color="000000"/>
            </w:tcBorders>
          </w:tcPr>
          <w:p w:rsidR="007C043C" w:rsidRDefault="00B129A0">
            <w:pPr>
              <w:pStyle w:val="TableParagraph"/>
              <w:spacing w:before="0"/>
              <w:ind w:left="27"/>
              <w:rPr>
                <w:rFonts w:ascii="Times New Roman" w:hAnsi="Times New Roman" w:cs="Times New Roman"/>
                <w:sz w:val="24"/>
                <w:szCs w:val="24"/>
              </w:rPr>
            </w:pPr>
            <w:r>
              <w:rPr>
                <w:rFonts w:ascii="Times New Roman" w:hAnsi="Times New Roman" w:cs="Times New Roman"/>
                <w:w w:val="99"/>
                <w:sz w:val="24"/>
                <w:szCs w:val="24"/>
              </w:rPr>
              <w:t>D</w:t>
            </w:r>
          </w:p>
        </w:tc>
        <w:tc>
          <w:tcPr>
            <w:tcW w:w="3252" w:type="dxa"/>
            <w:tcBorders>
              <w:top w:val="single" w:sz="4" w:space="0" w:color="000000"/>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z w:val="24"/>
                <w:szCs w:val="24"/>
              </w:rPr>
              <w:t>400</w:t>
            </w:r>
          </w:p>
        </w:tc>
        <w:tc>
          <w:tcPr>
            <w:tcW w:w="3250" w:type="dxa"/>
            <w:vMerge/>
            <w:tcBorders>
              <w:top w:val="nil"/>
              <w:left w:val="single" w:sz="4" w:space="0" w:color="000000"/>
            </w:tcBorders>
          </w:tcPr>
          <w:p w:rsidR="007C043C" w:rsidRDefault="007C043C">
            <w:pPr>
              <w:autoSpaceDE w:val="0"/>
              <w:autoSpaceDN w:val="0"/>
              <w:rPr>
                <w:sz w:val="24"/>
              </w:rPr>
            </w:pPr>
          </w:p>
        </w:tc>
      </w:tr>
      <w:tr w:rsidR="007C043C">
        <w:trPr>
          <w:trHeight w:val="339"/>
        </w:trPr>
        <w:tc>
          <w:tcPr>
            <w:tcW w:w="3250" w:type="dxa"/>
            <w:tcBorders>
              <w:top w:val="single" w:sz="4" w:space="0" w:color="000000"/>
              <w:right w:val="single" w:sz="4" w:space="0" w:color="000000"/>
            </w:tcBorders>
          </w:tcPr>
          <w:p w:rsidR="007C043C" w:rsidRDefault="00B129A0">
            <w:pPr>
              <w:pStyle w:val="TableParagraph"/>
              <w:spacing w:before="0"/>
              <w:ind w:left="26"/>
              <w:rPr>
                <w:rFonts w:ascii="Times New Roman" w:hAnsi="Times New Roman" w:cs="Times New Roman"/>
                <w:sz w:val="24"/>
                <w:szCs w:val="24"/>
              </w:rPr>
            </w:pPr>
            <w:r>
              <w:rPr>
                <w:rFonts w:ascii="Times New Roman" w:hAnsi="Times New Roman" w:cs="Times New Roman"/>
                <w:w w:val="99"/>
                <w:sz w:val="24"/>
                <w:szCs w:val="24"/>
              </w:rPr>
              <w:t>E</w:t>
            </w:r>
          </w:p>
        </w:tc>
        <w:tc>
          <w:tcPr>
            <w:tcW w:w="3252" w:type="dxa"/>
            <w:tcBorders>
              <w:top w:val="single" w:sz="4" w:space="0" w:color="000000"/>
              <w:left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100</w:t>
            </w:r>
          </w:p>
        </w:tc>
        <w:tc>
          <w:tcPr>
            <w:tcW w:w="3250" w:type="dxa"/>
            <w:vMerge/>
            <w:tcBorders>
              <w:top w:val="nil"/>
              <w:left w:val="single" w:sz="4" w:space="0" w:color="000000"/>
            </w:tcBorders>
          </w:tcPr>
          <w:p w:rsidR="007C043C" w:rsidRDefault="007C043C">
            <w:pPr>
              <w:autoSpaceDE w:val="0"/>
              <w:autoSpaceDN w:val="0"/>
              <w:rPr>
                <w:sz w:val="24"/>
              </w:rPr>
            </w:pPr>
          </w:p>
        </w:tc>
      </w:tr>
    </w:tbl>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6. Разрывные усилия верхней линии сетки</w:t>
      </w:r>
    </w:p>
    <w:tbl>
      <w:tblPr>
        <w:tblStyle w:val="TableNormal"/>
        <w:tblW w:w="9752"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250"/>
        <w:gridCol w:w="3252"/>
        <w:gridCol w:w="3250"/>
      </w:tblGrid>
      <w:tr w:rsidR="007C043C">
        <w:trPr>
          <w:trHeight w:val="958"/>
        </w:trPr>
        <w:tc>
          <w:tcPr>
            <w:tcW w:w="3250" w:type="dxa"/>
            <w:tcBorders>
              <w:right w:val="single" w:sz="4" w:space="0" w:color="000000"/>
            </w:tcBorders>
          </w:tcPr>
          <w:p w:rsidR="007C043C" w:rsidRDefault="007C043C">
            <w:pPr>
              <w:pStyle w:val="TableParagraph"/>
              <w:spacing w:before="0"/>
              <w:rPr>
                <w:rFonts w:ascii="Times New Roman" w:hAnsi="Times New Roman" w:cs="Times New Roman"/>
                <w:b/>
                <w:sz w:val="24"/>
                <w:szCs w:val="24"/>
                <w:lang w:val="ru-RU"/>
              </w:rPr>
            </w:pPr>
          </w:p>
          <w:p w:rsidR="007C043C" w:rsidRDefault="00B129A0">
            <w:pPr>
              <w:pStyle w:val="TableParagraph"/>
              <w:spacing w:before="0"/>
              <w:rPr>
                <w:rFonts w:ascii="Times New Roman" w:hAnsi="Times New Roman" w:cs="Times New Roman"/>
                <w:b/>
                <w:sz w:val="24"/>
                <w:szCs w:val="24"/>
              </w:rPr>
            </w:pPr>
            <w:r>
              <w:rPr>
                <w:rFonts w:ascii="Times New Roman" w:hAnsi="Times New Roman" w:cs="Times New Roman"/>
                <w:b/>
                <w:sz w:val="24"/>
                <w:szCs w:val="24"/>
              </w:rPr>
              <w:t>Класс</w:t>
            </w:r>
          </w:p>
        </w:tc>
        <w:tc>
          <w:tcPr>
            <w:tcW w:w="3252" w:type="dxa"/>
            <w:tcBorders>
              <w:left w:val="single" w:sz="4" w:space="0" w:color="000000"/>
              <w:right w:val="single" w:sz="4" w:space="0" w:color="000000"/>
            </w:tcBorders>
          </w:tcPr>
          <w:p w:rsidR="007C043C" w:rsidRDefault="00B129A0">
            <w:pPr>
              <w:pStyle w:val="TableParagraph"/>
              <w:spacing w:before="0"/>
              <w:rPr>
                <w:rFonts w:ascii="Times New Roman" w:hAnsi="Times New Roman" w:cs="Times New Roman"/>
                <w:b/>
                <w:sz w:val="24"/>
                <w:szCs w:val="24"/>
              </w:rPr>
            </w:pPr>
            <w:r>
              <w:rPr>
                <w:rFonts w:ascii="Times New Roman" w:hAnsi="Times New Roman" w:cs="Times New Roman"/>
                <w:b/>
                <w:sz w:val="24"/>
                <w:szCs w:val="24"/>
                <w:lang w:val="ru-RU"/>
              </w:rPr>
              <w:t>Усилие</w:t>
            </w:r>
          </w:p>
          <w:p w:rsidR="007C043C" w:rsidRDefault="00B129A0">
            <w:pPr>
              <w:pStyle w:val="TableParagraph"/>
              <w:spacing w:before="0"/>
              <w:rPr>
                <w:rFonts w:ascii="Times New Roman" w:hAnsi="Times New Roman" w:cs="Times New Roman"/>
                <w:sz w:val="24"/>
                <w:szCs w:val="24"/>
              </w:rPr>
            </w:pPr>
            <w:r>
              <w:rPr>
                <w:rFonts w:ascii="Times New Roman" w:hAnsi="Times New Roman" w:cs="Times New Roman"/>
                <w:w w:val="99"/>
                <w:sz w:val="24"/>
                <w:szCs w:val="24"/>
              </w:rPr>
              <w:t>N</w:t>
            </w:r>
          </w:p>
          <w:p w:rsidR="007C043C" w:rsidRDefault="00B129A0">
            <w:pPr>
              <w:pStyle w:val="TableParagraph"/>
              <w:spacing w:before="0"/>
              <w:rPr>
                <w:rFonts w:ascii="Times New Roman" w:hAnsi="Times New Roman" w:cs="Times New Roman"/>
                <w:sz w:val="24"/>
                <w:szCs w:val="24"/>
              </w:rPr>
            </w:pPr>
            <w:r>
              <w:rPr>
                <w:rFonts w:ascii="Times New Roman" w:hAnsi="Times New Roman" w:cs="Times New Roman"/>
                <w:sz w:val="24"/>
                <w:szCs w:val="24"/>
                <w:lang w:val="ru-RU"/>
              </w:rPr>
              <w:t>мин</w:t>
            </w:r>
            <w:r>
              <w:rPr>
                <w:rFonts w:ascii="Times New Roman" w:hAnsi="Times New Roman" w:cs="Times New Roman"/>
                <w:sz w:val="24"/>
                <w:szCs w:val="24"/>
              </w:rPr>
              <w:t>.</w:t>
            </w:r>
          </w:p>
        </w:tc>
        <w:tc>
          <w:tcPr>
            <w:tcW w:w="3250" w:type="dxa"/>
            <w:tcBorders>
              <w:left w:val="single" w:sz="4" w:space="0" w:color="000000"/>
            </w:tcBorders>
          </w:tcPr>
          <w:p w:rsidR="007C043C" w:rsidRDefault="007C043C">
            <w:pPr>
              <w:pStyle w:val="TableParagraph"/>
              <w:spacing w:before="0"/>
              <w:rPr>
                <w:rFonts w:ascii="Times New Roman" w:hAnsi="Times New Roman" w:cs="Times New Roman"/>
                <w:b/>
                <w:sz w:val="24"/>
                <w:szCs w:val="24"/>
              </w:rPr>
            </w:pPr>
          </w:p>
          <w:p w:rsidR="007C043C" w:rsidRDefault="00B129A0">
            <w:pPr>
              <w:pStyle w:val="TableParagraph"/>
              <w:spacing w:before="0"/>
              <w:rPr>
                <w:rFonts w:ascii="Times New Roman" w:hAnsi="Times New Roman" w:cs="Times New Roman"/>
                <w:b/>
                <w:sz w:val="24"/>
                <w:szCs w:val="24"/>
              </w:rPr>
            </w:pPr>
            <w:r>
              <w:rPr>
                <w:rFonts w:ascii="Times New Roman" w:hAnsi="Times New Roman" w:cs="Times New Roman"/>
                <w:b/>
                <w:sz w:val="24"/>
                <w:szCs w:val="24"/>
                <w:lang w:val="ru-RU"/>
              </w:rPr>
              <w:t>Метод испытаний</w:t>
            </w:r>
          </w:p>
        </w:tc>
      </w:tr>
      <w:tr w:rsidR="007C043C">
        <w:trPr>
          <w:trHeight w:val="341"/>
        </w:trPr>
        <w:tc>
          <w:tcPr>
            <w:tcW w:w="3250" w:type="dxa"/>
            <w:tcBorders>
              <w:bottom w:val="single" w:sz="4" w:space="0" w:color="000000"/>
              <w:right w:val="single" w:sz="4" w:space="0" w:color="000000"/>
            </w:tcBorders>
          </w:tcPr>
          <w:p w:rsidR="007C043C" w:rsidRDefault="00B129A0">
            <w:pPr>
              <w:pStyle w:val="TableParagraph"/>
              <w:spacing w:before="0"/>
              <w:rPr>
                <w:rFonts w:ascii="Times New Roman" w:hAnsi="Times New Roman" w:cs="Times New Roman"/>
                <w:sz w:val="24"/>
                <w:szCs w:val="24"/>
              </w:rPr>
            </w:pPr>
            <w:r>
              <w:rPr>
                <w:rFonts w:ascii="Times New Roman" w:hAnsi="Times New Roman" w:cs="Times New Roman"/>
                <w:w w:val="99"/>
                <w:sz w:val="24"/>
                <w:szCs w:val="24"/>
              </w:rPr>
              <w:t>A</w:t>
            </w:r>
          </w:p>
        </w:tc>
        <w:tc>
          <w:tcPr>
            <w:tcW w:w="3252" w:type="dxa"/>
            <w:tcBorders>
              <w:left w:val="single" w:sz="4" w:space="0" w:color="000000"/>
              <w:bottom w:val="single" w:sz="4" w:space="0" w:color="000000"/>
              <w:right w:val="single" w:sz="4" w:space="0" w:color="000000"/>
            </w:tcBorders>
          </w:tcPr>
          <w:p w:rsidR="007C043C" w:rsidRDefault="00B129A0">
            <w:pPr>
              <w:pStyle w:val="TableParagraph"/>
              <w:spacing w:before="0"/>
              <w:jc w:val="cente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c>
          <w:tcPr>
            <w:tcW w:w="3250" w:type="dxa"/>
            <w:vMerge w:val="restart"/>
            <w:tcBorders>
              <w:left w:val="single" w:sz="4" w:space="0" w:color="000000"/>
            </w:tcBorders>
          </w:tcPr>
          <w:p w:rsidR="007C043C" w:rsidRDefault="00B129A0">
            <w:pPr>
              <w:pStyle w:val="TableParagraph"/>
              <w:rPr>
                <w:rFonts w:ascii="Times New Roman" w:hAnsi="Times New Roman" w:cs="Times New Roman"/>
                <w:sz w:val="24"/>
                <w:szCs w:val="24"/>
                <w:lang w:val="ru-RU"/>
              </w:rPr>
            </w:pPr>
            <w:r>
              <w:rPr>
                <w:rFonts w:ascii="Times New Roman" w:hAnsi="Times New Roman" w:cs="Times New Roman"/>
                <w:sz w:val="24"/>
                <w:szCs w:val="24"/>
              </w:rPr>
              <w:t>EN</w:t>
            </w:r>
            <w:r>
              <w:rPr>
                <w:rFonts w:ascii="Times New Roman" w:hAnsi="Times New Roman" w:cs="Times New Roman"/>
                <w:sz w:val="24"/>
                <w:szCs w:val="24"/>
                <w:lang w:val="ru-RU"/>
              </w:rPr>
              <w:t xml:space="preserve"> </w:t>
            </w:r>
            <w:r>
              <w:rPr>
                <w:rFonts w:ascii="Times New Roman" w:hAnsi="Times New Roman" w:cs="Times New Roman"/>
                <w:sz w:val="24"/>
                <w:szCs w:val="24"/>
              </w:rPr>
              <w:t>ISO</w:t>
            </w:r>
            <w:r>
              <w:rPr>
                <w:rFonts w:ascii="Times New Roman" w:hAnsi="Times New Roman" w:cs="Times New Roman"/>
                <w:sz w:val="24"/>
                <w:szCs w:val="24"/>
                <w:lang w:val="ru-RU"/>
              </w:rPr>
              <w:t xml:space="preserve"> 2307 (для троса из синтетического или аналогичного материала)</w:t>
            </w:r>
          </w:p>
          <w:p w:rsidR="007C043C" w:rsidRDefault="00B129A0">
            <w:pPr>
              <w:pStyle w:val="TableParagraph"/>
              <w:spacing w:before="0"/>
              <w:rPr>
                <w:rFonts w:ascii="Times New Roman" w:hAnsi="Times New Roman" w:cs="Times New Roman"/>
                <w:sz w:val="24"/>
                <w:szCs w:val="24"/>
              </w:rPr>
            </w:pPr>
            <w:r>
              <w:rPr>
                <w:rFonts w:ascii="Times New Roman" w:hAnsi="Times New Roman" w:cs="Times New Roman"/>
                <w:sz w:val="24"/>
                <w:szCs w:val="24"/>
              </w:rPr>
              <w:t xml:space="preserve">ISO 3108 (для стального троса </w:t>
            </w:r>
          </w:p>
        </w:tc>
      </w:tr>
      <w:tr w:rsidR="007C043C">
        <w:trPr>
          <w:trHeight w:val="330"/>
        </w:trPr>
        <w:tc>
          <w:tcPr>
            <w:tcW w:w="3250" w:type="dxa"/>
            <w:tcBorders>
              <w:top w:val="single" w:sz="4" w:space="0" w:color="000000"/>
              <w:bottom w:val="single" w:sz="4" w:space="0" w:color="000000"/>
              <w:right w:val="single" w:sz="4" w:space="0" w:color="000000"/>
            </w:tcBorders>
          </w:tcPr>
          <w:p w:rsidR="007C043C" w:rsidRDefault="00B129A0">
            <w:pPr>
              <w:pStyle w:val="TableParagraph"/>
              <w:spacing w:before="0"/>
              <w:ind w:left="26"/>
              <w:rPr>
                <w:rFonts w:ascii="Times New Roman" w:hAnsi="Times New Roman" w:cs="Times New Roman"/>
                <w:sz w:val="24"/>
                <w:szCs w:val="24"/>
              </w:rPr>
            </w:pPr>
            <w:r>
              <w:rPr>
                <w:rFonts w:ascii="Times New Roman" w:hAnsi="Times New Roman" w:cs="Times New Roman"/>
                <w:w w:val="99"/>
                <w:sz w:val="24"/>
                <w:szCs w:val="24"/>
              </w:rPr>
              <w:t>B</w:t>
            </w:r>
          </w:p>
        </w:tc>
        <w:tc>
          <w:tcPr>
            <w:tcW w:w="3252" w:type="dxa"/>
            <w:tcBorders>
              <w:top w:val="single" w:sz="4" w:space="0" w:color="000000"/>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c>
          <w:tcPr>
            <w:tcW w:w="3250" w:type="dxa"/>
            <w:vMerge/>
            <w:tcBorders>
              <w:top w:val="nil"/>
              <w:left w:val="single" w:sz="4" w:space="0" w:color="000000"/>
            </w:tcBorders>
          </w:tcPr>
          <w:p w:rsidR="007C043C" w:rsidRDefault="007C043C">
            <w:pPr>
              <w:autoSpaceDE w:val="0"/>
              <w:autoSpaceDN w:val="0"/>
              <w:rPr>
                <w:sz w:val="24"/>
              </w:rPr>
            </w:pPr>
          </w:p>
        </w:tc>
      </w:tr>
      <w:tr w:rsidR="007C043C">
        <w:trPr>
          <w:trHeight w:val="330"/>
        </w:trPr>
        <w:tc>
          <w:tcPr>
            <w:tcW w:w="3250" w:type="dxa"/>
            <w:tcBorders>
              <w:top w:val="single" w:sz="4" w:space="0" w:color="000000"/>
              <w:bottom w:val="single" w:sz="4" w:space="0" w:color="000000"/>
              <w:right w:val="single" w:sz="4" w:space="0" w:color="000000"/>
            </w:tcBorders>
          </w:tcPr>
          <w:p w:rsidR="007C043C" w:rsidRDefault="00B129A0">
            <w:pPr>
              <w:pStyle w:val="TableParagraph"/>
              <w:spacing w:before="0"/>
              <w:ind w:left="27"/>
              <w:rPr>
                <w:rFonts w:ascii="Times New Roman" w:hAnsi="Times New Roman" w:cs="Times New Roman"/>
                <w:sz w:val="24"/>
                <w:szCs w:val="24"/>
              </w:rPr>
            </w:pPr>
            <w:r>
              <w:rPr>
                <w:rFonts w:ascii="Times New Roman" w:hAnsi="Times New Roman" w:cs="Times New Roman"/>
                <w:w w:val="99"/>
                <w:sz w:val="24"/>
                <w:szCs w:val="24"/>
              </w:rPr>
              <w:t>C</w:t>
            </w:r>
          </w:p>
        </w:tc>
        <w:tc>
          <w:tcPr>
            <w:tcW w:w="3252" w:type="dxa"/>
            <w:tcBorders>
              <w:top w:val="single" w:sz="4" w:space="0" w:color="000000"/>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c>
          <w:tcPr>
            <w:tcW w:w="3250" w:type="dxa"/>
            <w:vMerge/>
            <w:tcBorders>
              <w:top w:val="nil"/>
              <w:left w:val="single" w:sz="4" w:space="0" w:color="000000"/>
            </w:tcBorders>
          </w:tcPr>
          <w:p w:rsidR="007C043C" w:rsidRDefault="007C043C">
            <w:pPr>
              <w:autoSpaceDE w:val="0"/>
              <w:autoSpaceDN w:val="0"/>
              <w:rPr>
                <w:sz w:val="24"/>
              </w:rPr>
            </w:pPr>
          </w:p>
        </w:tc>
      </w:tr>
      <w:tr w:rsidR="007C043C">
        <w:trPr>
          <w:trHeight w:val="330"/>
        </w:trPr>
        <w:tc>
          <w:tcPr>
            <w:tcW w:w="3250" w:type="dxa"/>
            <w:tcBorders>
              <w:top w:val="single" w:sz="4" w:space="0" w:color="000000"/>
              <w:bottom w:val="single" w:sz="4" w:space="0" w:color="000000"/>
              <w:right w:val="single" w:sz="4" w:space="0" w:color="000000"/>
            </w:tcBorders>
          </w:tcPr>
          <w:p w:rsidR="007C043C" w:rsidRDefault="00B129A0">
            <w:pPr>
              <w:pStyle w:val="TableParagraph"/>
              <w:spacing w:before="0"/>
              <w:ind w:left="27"/>
              <w:rPr>
                <w:rFonts w:ascii="Times New Roman" w:hAnsi="Times New Roman" w:cs="Times New Roman"/>
                <w:sz w:val="24"/>
                <w:szCs w:val="24"/>
              </w:rPr>
            </w:pPr>
            <w:r>
              <w:rPr>
                <w:rFonts w:ascii="Times New Roman" w:hAnsi="Times New Roman" w:cs="Times New Roman"/>
                <w:w w:val="99"/>
                <w:sz w:val="24"/>
                <w:szCs w:val="24"/>
              </w:rPr>
              <w:t>D</w:t>
            </w:r>
          </w:p>
        </w:tc>
        <w:tc>
          <w:tcPr>
            <w:tcW w:w="3252" w:type="dxa"/>
            <w:tcBorders>
              <w:top w:val="single" w:sz="4" w:space="0" w:color="000000"/>
              <w:left w:val="single" w:sz="4" w:space="0" w:color="000000"/>
              <w:bottom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c>
          <w:tcPr>
            <w:tcW w:w="3250" w:type="dxa"/>
            <w:vMerge/>
            <w:tcBorders>
              <w:top w:val="nil"/>
              <w:left w:val="single" w:sz="4" w:space="0" w:color="000000"/>
            </w:tcBorders>
          </w:tcPr>
          <w:p w:rsidR="007C043C" w:rsidRDefault="007C043C">
            <w:pPr>
              <w:autoSpaceDE w:val="0"/>
              <w:autoSpaceDN w:val="0"/>
              <w:rPr>
                <w:sz w:val="24"/>
              </w:rPr>
            </w:pPr>
          </w:p>
        </w:tc>
      </w:tr>
      <w:tr w:rsidR="007C043C">
        <w:trPr>
          <w:trHeight w:val="337"/>
        </w:trPr>
        <w:tc>
          <w:tcPr>
            <w:tcW w:w="3250" w:type="dxa"/>
            <w:tcBorders>
              <w:top w:val="single" w:sz="4" w:space="0" w:color="000000"/>
              <w:right w:val="single" w:sz="4" w:space="0" w:color="000000"/>
            </w:tcBorders>
          </w:tcPr>
          <w:p w:rsidR="007C043C" w:rsidRDefault="00B129A0">
            <w:pPr>
              <w:pStyle w:val="TableParagraph"/>
              <w:spacing w:before="0"/>
              <w:ind w:left="26"/>
              <w:rPr>
                <w:rFonts w:ascii="Times New Roman" w:hAnsi="Times New Roman" w:cs="Times New Roman"/>
                <w:sz w:val="24"/>
                <w:szCs w:val="24"/>
              </w:rPr>
            </w:pPr>
            <w:r>
              <w:rPr>
                <w:rFonts w:ascii="Times New Roman" w:hAnsi="Times New Roman" w:cs="Times New Roman"/>
                <w:w w:val="99"/>
                <w:sz w:val="24"/>
                <w:szCs w:val="24"/>
              </w:rPr>
              <w:t>E</w:t>
            </w:r>
          </w:p>
        </w:tc>
        <w:tc>
          <w:tcPr>
            <w:tcW w:w="3252" w:type="dxa"/>
            <w:tcBorders>
              <w:top w:val="single" w:sz="4" w:space="0" w:color="000000"/>
              <w:left w:val="single" w:sz="4" w:space="0" w:color="000000"/>
              <w:right w:val="single" w:sz="4" w:space="0" w:color="000000"/>
            </w:tcBorders>
          </w:tcPr>
          <w:p w:rsidR="007C043C" w:rsidRDefault="00B129A0">
            <w:pPr>
              <w:pStyle w:val="TableParagraph"/>
              <w:spacing w:before="0"/>
              <w:ind w:left="1336" w:right="131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c>
          <w:tcPr>
            <w:tcW w:w="3250" w:type="dxa"/>
            <w:vMerge/>
            <w:tcBorders>
              <w:top w:val="nil"/>
              <w:left w:val="single" w:sz="4" w:space="0" w:color="000000"/>
            </w:tcBorders>
          </w:tcPr>
          <w:p w:rsidR="007C043C" w:rsidRDefault="007C043C">
            <w:pPr>
              <w:autoSpaceDE w:val="0"/>
              <w:autoSpaceDN w:val="0"/>
              <w:rPr>
                <w:sz w:val="24"/>
              </w:rPr>
            </w:pPr>
          </w:p>
        </w:tc>
      </w:tr>
    </w:tbl>
    <w:p w:rsidR="007C043C" w:rsidRDefault="007C043C">
      <w:pPr>
        <w:autoSpaceDE w:val="0"/>
        <w:autoSpaceDN w:val="0"/>
        <w:adjustRightInd w:val="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3.5.3 Антенны</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Для классов A, B и D </w:t>
      </w:r>
      <w:r w:rsidR="00623640">
        <w:rPr>
          <w:rFonts w:eastAsia="SimSun"/>
          <w:bCs/>
          <w:color w:val="000000"/>
          <w:szCs w:val="28"/>
        </w:rPr>
        <w:t>предусматриваются</w:t>
      </w:r>
      <w:r>
        <w:rPr>
          <w:rFonts w:eastAsia="SimSun"/>
          <w:bCs/>
          <w:color w:val="000000"/>
          <w:szCs w:val="28"/>
        </w:rPr>
        <w:t xml:space="preserve"> антенны</w:t>
      </w:r>
      <w:r w:rsidR="00623640">
        <w:rPr>
          <w:rFonts w:eastAsia="SimSun"/>
          <w:bCs/>
          <w:color w:val="000000"/>
          <w:szCs w:val="28"/>
        </w:rPr>
        <w:t>, к</w:t>
      </w:r>
      <w:r>
        <w:rPr>
          <w:rFonts w:eastAsia="SimSun"/>
          <w:bCs/>
          <w:color w:val="000000"/>
          <w:szCs w:val="28"/>
        </w:rPr>
        <w:t xml:space="preserve">аждая </w:t>
      </w:r>
      <w:r w:rsidR="00623640">
        <w:rPr>
          <w:rFonts w:eastAsia="SimSun"/>
          <w:bCs/>
          <w:color w:val="000000"/>
          <w:szCs w:val="28"/>
        </w:rPr>
        <w:t xml:space="preserve">из которых маркируется </w:t>
      </w:r>
      <w:r>
        <w:rPr>
          <w:rFonts w:eastAsia="SimSun"/>
          <w:bCs/>
          <w:color w:val="000000"/>
          <w:szCs w:val="28"/>
        </w:rPr>
        <w:t>лентами шириной 100 мм контрастного цвета, предпочтительно красного и белого цветов.</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Съемные карманы для антенн прикрепл</w:t>
      </w:r>
      <w:r w:rsidR="00623640">
        <w:rPr>
          <w:rFonts w:eastAsia="SimSun"/>
          <w:bCs/>
          <w:color w:val="000000"/>
          <w:szCs w:val="28"/>
        </w:rPr>
        <w:t xml:space="preserve">яются </w:t>
      </w:r>
      <w:r>
        <w:rPr>
          <w:rFonts w:eastAsia="SimSun"/>
          <w:bCs/>
          <w:color w:val="000000"/>
          <w:szCs w:val="28"/>
        </w:rPr>
        <w:t>к обеим сторонам сетки вертикально над точкой пересечения боковой и центральной линий игровой площадки.</w:t>
      </w:r>
    </w:p>
    <w:p w:rsidR="007C043C" w:rsidRDefault="007C043C">
      <w:pPr>
        <w:autoSpaceDE w:val="0"/>
        <w:autoSpaceDN w:val="0"/>
        <w:adjustRightInd w:val="0"/>
        <w:ind w:firstLine="720"/>
        <w:rPr>
          <w:rFonts w:eastAsia="SimSun"/>
          <w:bCs/>
          <w:color w:val="000000"/>
          <w:szCs w:val="28"/>
        </w:rPr>
      </w:pPr>
    </w:p>
    <w:p w:rsidR="00623640" w:rsidRDefault="00623640">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3.5.4 Заземленные втулки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Для уличного волейбольного оборудования заземляющие </w:t>
      </w:r>
      <w:r>
        <w:rPr>
          <w:rFonts w:eastAsia="SimSun"/>
          <w:bCs/>
          <w:szCs w:val="28"/>
        </w:rPr>
        <w:t xml:space="preserve">втулки </w:t>
      </w:r>
      <w:r w:rsidR="00623640">
        <w:rPr>
          <w:rFonts w:eastAsia="SimSun"/>
          <w:bCs/>
          <w:color w:val="000000"/>
          <w:szCs w:val="28"/>
        </w:rPr>
        <w:t xml:space="preserve">устанавливаются устойчиво </w:t>
      </w:r>
      <w:r>
        <w:rPr>
          <w:rFonts w:eastAsia="SimSun"/>
          <w:bCs/>
          <w:color w:val="000000"/>
          <w:szCs w:val="28"/>
        </w:rPr>
        <w:t>к коррозии и име</w:t>
      </w:r>
      <w:r w:rsidR="00623640">
        <w:rPr>
          <w:rFonts w:eastAsia="SimSun"/>
          <w:bCs/>
          <w:color w:val="000000"/>
          <w:szCs w:val="28"/>
        </w:rPr>
        <w:t>ют</w:t>
      </w:r>
      <w:r>
        <w:rPr>
          <w:rFonts w:eastAsia="SimSun"/>
          <w:bCs/>
          <w:color w:val="000000"/>
          <w:szCs w:val="28"/>
        </w:rPr>
        <w:t xml:space="preserve"> дренажное отверстие (Приложение А).</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4 Требования безопасности</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4.1 Общие положения</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Углы и края закругл</w:t>
      </w:r>
      <w:r w:rsidR="00623640">
        <w:rPr>
          <w:rFonts w:eastAsia="SimSun"/>
          <w:bCs/>
          <w:color w:val="000000"/>
          <w:szCs w:val="28"/>
        </w:rPr>
        <w:t>яются</w:t>
      </w:r>
      <w:r>
        <w:rPr>
          <w:rFonts w:eastAsia="SimSun"/>
          <w:bCs/>
          <w:color w:val="000000"/>
          <w:szCs w:val="28"/>
        </w:rPr>
        <w:t xml:space="preserve"> с радиусом не менее 3 мм.</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4.2 Стойки, натяжные устройства, тросы и зажимами для тросов</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При испытании в соответствии с 5.2 каждая стойка не должна разрушаться или демонстрировать следующее:</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а) видимые признаки трещин/разломов и/или</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b</w:t>
      </w:r>
      <w:r>
        <w:rPr>
          <w:rFonts w:eastAsia="SimSun"/>
          <w:bCs/>
          <w:color w:val="000000"/>
          <w:szCs w:val="28"/>
        </w:rPr>
        <w:t xml:space="preserve">) остаточная деформация </w:t>
      </w:r>
      <w:r>
        <w:rPr>
          <w:rFonts w:eastAsia="SimSun"/>
          <w:bCs/>
          <w:i/>
          <w:color w:val="000000"/>
          <w:szCs w:val="28"/>
        </w:rPr>
        <w:t>d</w:t>
      </w:r>
      <w:r>
        <w:rPr>
          <w:rFonts w:eastAsia="SimSun"/>
          <w:bCs/>
          <w:color w:val="000000"/>
          <w:szCs w:val="28"/>
        </w:rPr>
        <w:t xml:space="preserve"> стойки более 10 мм.</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При испытании по 5.2 стопорный механизм натяжного устройства, троса и любого зажима для троса не должен самопроизвольно размыкаться.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Если предусмотрены ручки, например, лебедка, они </w:t>
      </w:r>
      <w:r w:rsidR="00623640">
        <w:rPr>
          <w:rFonts w:eastAsia="SimSun"/>
          <w:bCs/>
          <w:color w:val="000000"/>
          <w:szCs w:val="28"/>
        </w:rPr>
        <w:t xml:space="preserve">являются </w:t>
      </w:r>
      <w:r>
        <w:rPr>
          <w:rFonts w:eastAsia="SimSun"/>
          <w:bCs/>
          <w:color w:val="000000"/>
          <w:szCs w:val="28"/>
        </w:rPr>
        <w:t xml:space="preserve"> съемными, убирающимися или оста</w:t>
      </w:r>
      <w:r w:rsidR="00623640">
        <w:rPr>
          <w:rFonts w:eastAsia="SimSun"/>
          <w:bCs/>
          <w:color w:val="000000"/>
          <w:szCs w:val="28"/>
        </w:rPr>
        <w:t>ют</w:t>
      </w:r>
      <w:r>
        <w:rPr>
          <w:rFonts w:eastAsia="SimSun"/>
          <w:bCs/>
          <w:color w:val="000000"/>
          <w:szCs w:val="28"/>
        </w:rPr>
        <w:t>ся внутри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Натяжные устройства и зажимы для тросов классов A, B и D располага</w:t>
      </w:r>
      <w:r w:rsidR="00623640">
        <w:rPr>
          <w:rFonts w:eastAsia="SimSun"/>
          <w:bCs/>
          <w:color w:val="000000"/>
          <w:szCs w:val="28"/>
        </w:rPr>
        <w:t>ются</w:t>
      </w:r>
      <w:r>
        <w:rPr>
          <w:rFonts w:eastAsia="SimSun"/>
          <w:bCs/>
          <w:color w:val="000000"/>
          <w:szCs w:val="28"/>
        </w:rPr>
        <w:t xml:space="preserve"> снаружи стойки, т. е. в сторону от тренировочной площадки, или устанавлива</w:t>
      </w:r>
      <w:r w:rsidR="00623640">
        <w:rPr>
          <w:rFonts w:eastAsia="SimSun"/>
          <w:bCs/>
          <w:color w:val="000000"/>
          <w:szCs w:val="28"/>
        </w:rPr>
        <w:t>ют</w:t>
      </w:r>
      <w:r>
        <w:rPr>
          <w:rFonts w:eastAsia="SimSun"/>
          <w:bCs/>
          <w:color w:val="000000"/>
          <w:szCs w:val="28"/>
        </w:rPr>
        <w:t>ся внутри профиля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В классах С и Е они могут быть установлены на стороне сетки стойки с максимальным выступом, как указано в EN 913:2008, 5.1.</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4.3 Защита стоек</w:t>
      </w:r>
    </w:p>
    <w:p w:rsidR="007C043C" w:rsidRDefault="007C043C">
      <w:pPr>
        <w:autoSpaceDE w:val="0"/>
        <w:autoSpaceDN w:val="0"/>
        <w:adjustRightInd w:val="0"/>
        <w:ind w:firstLine="720"/>
        <w:rPr>
          <w:rFonts w:eastAsia="SimSun"/>
          <w:b/>
          <w:bCs/>
          <w:color w:val="000000"/>
          <w:szCs w:val="28"/>
        </w:rPr>
      </w:pPr>
    </w:p>
    <w:p w:rsidR="007C043C" w:rsidRDefault="00623640">
      <w:pPr>
        <w:autoSpaceDE w:val="0"/>
        <w:autoSpaceDN w:val="0"/>
        <w:adjustRightInd w:val="0"/>
        <w:ind w:firstLine="720"/>
        <w:rPr>
          <w:rFonts w:eastAsia="SimSun"/>
          <w:bCs/>
          <w:color w:val="000000"/>
          <w:szCs w:val="28"/>
        </w:rPr>
      </w:pPr>
      <w:r>
        <w:rPr>
          <w:rFonts w:eastAsia="SimSun"/>
          <w:bCs/>
          <w:color w:val="000000"/>
          <w:szCs w:val="28"/>
        </w:rPr>
        <w:t>Предусматривается з</w:t>
      </w:r>
      <w:r w:rsidR="00B129A0">
        <w:rPr>
          <w:rFonts w:eastAsia="SimSun"/>
          <w:bCs/>
          <w:color w:val="000000"/>
          <w:szCs w:val="28"/>
        </w:rPr>
        <w:t>ащита для стоек и установл</w:t>
      </w:r>
      <w:r>
        <w:rPr>
          <w:rFonts w:eastAsia="SimSun"/>
          <w:bCs/>
          <w:color w:val="000000"/>
          <w:szCs w:val="28"/>
        </w:rPr>
        <w:t>ивается</w:t>
      </w:r>
      <w:r w:rsidR="00B129A0">
        <w:rPr>
          <w:rFonts w:eastAsia="SimSun"/>
          <w:bCs/>
          <w:color w:val="000000"/>
          <w:szCs w:val="28"/>
        </w:rPr>
        <w:t xml:space="preserve"> от уровня земли до высоты 2000 мм. Если высота стойки менее 2000 мм над уровнем чистого пола, защита должна доходить до верха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Защита полностью охватыва</w:t>
      </w:r>
      <w:r w:rsidR="00623640">
        <w:rPr>
          <w:rFonts w:eastAsia="SimSun"/>
          <w:bCs/>
          <w:color w:val="000000"/>
          <w:szCs w:val="28"/>
        </w:rPr>
        <w:t>ет</w:t>
      </w:r>
      <w:r>
        <w:rPr>
          <w:rFonts w:eastAsia="SimSun"/>
          <w:bCs/>
          <w:color w:val="000000"/>
          <w:szCs w:val="28"/>
        </w:rPr>
        <w:t xml:space="preserve"> стойки и натяжное устройство, а также выступающие части.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Защита для стоек конструир</w:t>
      </w:r>
      <w:r w:rsidR="00623640">
        <w:rPr>
          <w:rFonts w:eastAsia="SimSun"/>
          <w:bCs/>
          <w:color w:val="000000"/>
          <w:szCs w:val="28"/>
        </w:rPr>
        <w:t>уется</w:t>
      </w:r>
      <w:r>
        <w:rPr>
          <w:rFonts w:eastAsia="SimSun"/>
          <w:bCs/>
          <w:color w:val="000000"/>
          <w:szCs w:val="28"/>
        </w:rPr>
        <w:t xml:space="preserve"> таким образом, чтобы их нельзя было сместить при обычном использовании.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При испытании в соответствии с EN 913:2008, приложение C, с высотой падения 200 мм значение демпфирования защитной набивкой составля</w:t>
      </w:r>
      <w:r w:rsidR="00623640">
        <w:rPr>
          <w:rFonts w:eastAsia="SimSun"/>
          <w:bCs/>
          <w:color w:val="000000"/>
          <w:szCs w:val="28"/>
        </w:rPr>
        <w:t>ет</w:t>
      </w:r>
      <w:r>
        <w:rPr>
          <w:rFonts w:eastAsia="SimSun"/>
          <w:bCs/>
          <w:color w:val="000000"/>
          <w:szCs w:val="28"/>
        </w:rPr>
        <w:t xml:space="preserve"> менее 50 г.</w:t>
      </w: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4.4 Основание в сборе</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Основание вол</w:t>
      </w:r>
      <w:r w:rsidR="00623640">
        <w:rPr>
          <w:rFonts w:eastAsia="SimSun"/>
          <w:bCs/>
          <w:color w:val="000000"/>
          <w:szCs w:val="28"/>
        </w:rPr>
        <w:t>ейбольного оборудования типа 2</w:t>
      </w:r>
      <w:r>
        <w:rPr>
          <w:rFonts w:eastAsia="SimSun"/>
          <w:bCs/>
          <w:color w:val="000000"/>
          <w:szCs w:val="28"/>
        </w:rPr>
        <w:t xml:space="preserve"> находится за пределами игровой площадки (рисунок 2) и должно быть защищено от опасностей во время игры, например, защитной набивкой с характеристиками демпфирования 4.3.</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5 Методы испытаний</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5.1 Общие положения</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Требования раздела 3 и раздела 4, для которых в дальнейшем не указаны конкретные испытания, провер</w:t>
      </w:r>
      <w:r w:rsidR="00EA5444">
        <w:rPr>
          <w:rFonts w:eastAsia="SimSun"/>
          <w:bCs/>
          <w:color w:val="000000"/>
          <w:szCs w:val="28"/>
        </w:rPr>
        <w:t>яются</w:t>
      </w:r>
      <w:r w:rsidR="00EA5444" w:rsidRPr="00EA5444">
        <w:rPr>
          <w:rFonts w:eastAsia="SimSun"/>
          <w:bCs/>
          <w:color w:val="000000"/>
          <w:szCs w:val="28"/>
        </w:rPr>
        <w:t xml:space="preserve"> </w:t>
      </w:r>
      <w:r w:rsidR="00EA5444">
        <w:rPr>
          <w:rFonts w:eastAsia="SimSun"/>
          <w:bCs/>
          <w:color w:val="000000"/>
          <w:szCs w:val="28"/>
        </w:rPr>
        <w:t>надлежащим образом</w:t>
      </w:r>
      <w:r>
        <w:rPr>
          <w:rFonts w:eastAsia="SimSun"/>
          <w:bCs/>
          <w:color w:val="000000"/>
          <w:szCs w:val="28"/>
        </w:rPr>
        <w:t>, т.е. измерением, визуальным осмотром, тактильным или функциональным испытанием.</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szCs w:val="28"/>
        </w:rPr>
      </w:pPr>
      <w:r>
        <w:rPr>
          <w:rFonts w:eastAsia="SimSun"/>
          <w:b/>
          <w:bCs/>
          <w:color w:val="000000"/>
          <w:szCs w:val="28"/>
        </w:rPr>
        <w:t xml:space="preserve">5.2 Испытание стоек, натяжных устройств, тросов и </w:t>
      </w:r>
      <w:r>
        <w:rPr>
          <w:rFonts w:eastAsia="SimSun"/>
          <w:b/>
          <w:bCs/>
          <w:szCs w:val="28"/>
        </w:rPr>
        <w:t>зажимов для тросов</w:t>
      </w:r>
    </w:p>
    <w:p w:rsidR="007C043C" w:rsidRDefault="007C043C">
      <w:pPr>
        <w:autoSpaceDE w:val="0"/>
        <w:autoSpaceDN w:val="0"/>
        <w:adjustRightInd w:val="0"/>
        <w:ind w:firstLine="720"/>
        <w:rPr>
          <w:rFonts w:eastAsia="SimSun"/>
          <w:b/>
          <w:bCs/>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a) Собрать весь волейбольный инвентарь (стойки и сетку), вставив стойки во </w:t>
      </w:r>
      <w:r>
        <w:rPr>
          <w:rFonts w:eastAsia="SimSun"/>
          <w:bCs/>
          <w:szCs w:val="28"/>
        </w:rPr>
        <w:t>втулки</w:t>
      </w:r>
      <w:r>
        <w:rPr>
          <w:rFonts w:eastAsia="SimSun"/>
          <w:bCs/>
          <w:color w:val="000000"/>
          <w:szCs w:val="28"/>
        </w:rPr>
        <w:t xml:space="preserve"> (Тип 1) или основания (Тип 2), и установить сетку так, как это предусмотрено для нормального использования.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b) Вставить устройство для измерения усилия, способное измерять ± 10 Н, в верхнюю линию сетки между сеткой и стойками.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c) Обеспечить подходящую исходную точку, проходящую через ось верхней линии сетки &lt; 100 мм за пределами одной стойки. Так должно быть на протяжении всего испытания.</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 w:val="24"/>
          <w:szCs w:val="28"/>
        </w:rPr>
      </w:pPr>
      <w:r>
        <w:rPr>
          <w:rFonts w:eastAsia="SimSun"/>
          <w:bCs/>
          <w:color w:val="000000"/>
          <w:sz w:val="24"/>
          <w:szCs w:val="28"/>
        </w:rPr>
        <w:t>Примечание - Подходящей исходной точкой может быть поверочная линейка, прикрепленная к нижним 50 мм стойки (рисунок 3), или отвес, подвешенный снаружи стойки.</w:t>
      </w:r>
    </w:p>
    <w:p w:rsidR="007C043C" w:rsidRDefault="007C043C">
      <w:pPr>
        <w:autoSpaceDE w:val="0"/>
        <w:autoSpaceDN w:val="0"/>
        <w:adjustRightInd w:val="0"/>
        <w:ind w:firstLine="720"/>
        <w:rPr>
          <w:rFonts w:eastAsia="SimSun"/>
          <w:bCs/>
          <w:color w:val="000000"/>
          <w:sz w:val="24"/>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d</w:t>
      </w:r>
      <w:r>
        <w:rPr>
          <w:rFonts w:eastAsia="SimSun"/>
          <w:bCs/>
          <w:color w:val="000000"/>
          <w:szCs w:val="28"/>
        </w:rPr>
        <w:t>) Увеличить натяжение верхней линии сетки до тех пор, пока не будет достигнуто соответствующее начальное усилие F</w:t>
      </w:r>
      <w:r>
        <w:rPr>
          <w:rFonts w:eastAsia="SimSun"/>
          <w:bCs/>
          <w:color w:val="000000"/>
          <w:szCs w:val="28"/>
          <w:vertAlign w:val="subscript"/>
        </w:rPr>
        <w:t>1</w:t>
      </w:r>
      <w:r>
        <w:rPr>
          <w:rFonts w:eastAsia="SimSun"/>
          <w:bCs/>
          <w:color w:val="000000"/>
          <w:szCs w:val="28"/>
        </w:rPr>
        <w:t xml:space="preserve"> (</w:t>
      </w:r>
      <w:r w:rsidR="006572B2">
        <w:rPr>
          <w:rFonts w:eastAsia="SimSun"/>
          <w:bCs/>
          <w:color w:val="000000"/>
          <w:szCs w:val="28"/>
        </w:rPr>
        <w:t>таблиц</w:t>
      </w:r>
      <w:r w:rsidR="006572B2">
        <w:rPr>
          <w:rFonts w:eastAsia="SimSun"/>
          <w:bCs/>
          <w:color w:val="000000"/>
          <w:szCs w:val="28"/>
          <w:lang w:val="kk-KZ"/>
        </w:rPr>
        <w:t>а</w:t>
      </w:r>
      <w:r>
        <w:rPr>
          <w:rFonts w:eastAsia="SimSun"/>
          <w:bCs/>
          <w:color w:val="000000"/>
          <w:szCs w:val="28"/>
        </w:rPr>
        <w:t xml:space="preserve"> 7).</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e</w:t>
      </w:r>
      <w:r>
        <w:rPr>
          <w:rFonts w:eastAsia="SimSun"/>
          <w:bCs/>
          <w:color w:val="000000"/>
          <w:szCs w:val="28"/>
        </w:rPr>
        <w:t xml:space="preserve">) Измерить максимальный зазор </w:t>
      </w:r>
      <w:r>
        <w:rPr>
          <w:rFonts w:eastAsia="SimSun"/>
          <w:bCs/>
          <w:i/>
          <w:color w:val="000000"/>
          <w:szCs w:val="28"/>
        </w:rPr>
        <w:t>d</w:t>
      </w:r>
      <w:r>
        <w:rPr>
          <w:rFonts w:eastAsia="SimSun"/>
          <w:bCs/>
          <w:color w:val="000000"/>
          <w:szCs w:val="28"/>
          <w:vertAlign w:val="subscript"/>
        </w:rPr>
        <w:t>1</w:t>
      </w:r>
      <w:r>
        <w:rPr>
          <w:rFonts w:eastAsia="SimSun"/>
          <w:bCs/>
          <w:color w:val="000000"/>
          <w:szCs w:val="28"/>
        </w:rPr>
        <w:t xml:space="preserve"> между стойкой и вертикальной исходной точкой.</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f) Увеличить натяжение верхней линии сетки в течение периода, не превышающего 60 с (например, подвешивая груз к центру верхней линии сетки), пока не будет достигнуто соответствующее усилие F</w:t>
      </w:r>
      <w:r>
        <w:rPr>
          <w:rFonts w:eastAsia="SimSun"/>
          <w:bCs/>
          <w:color w:val="000000"/>
          <w:szCs w:val="28"/>
          <w:vertAlign w:val="subscript"/>
        </w:rPr>
        <w:t>2</w:t>
      </w:r>
      <w:r>
        <w:rPr>
          <w:rFonts w:eastAsia="SimSun"/>
          <w:bCs/>
          <w:color w:val="000000"/>
          <w:szCs w:val="28"/>
        </w:rPr>
        <w:t xml:space="preserve"> (таблиц</w:t>
      </w:r>
      <w:r w:rsidR="006572B2">
        <w:rPr>
          <w:rFonts w:eastAsia="SimSun"/>
          <w:bCs/>
          <w:color w:val="000000"/>
          <w:szCs w:val="28"/>
          <w:lang w:val="kk-KZ"/>
        </w:rPr>
        <w:t>а</w:t>
      </w:r>
      <w:r>
        <w:rPr>
          <w:rFonts w:eastAsia="SimSun"/>
          <w:bCs/>
          <w:color w:val="000000"/>
          <w:szCs w:val="28"/>
        </w:rPr>
        <w:t xml:space="preserve"> 7). Поддерживать дополнительное усилие в течение 10 мин ± 1 мин.</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g) Уменьшить усилие в верхней линии сетки до первоначального усилия F</w:t>
      </w:r>
      <w:r>
        <w:rPr>
          <w:rFonts w:eastAsia="SimSun"/>
          <w:bCs/>
          <w:color w:val="000000"/>
          <w:szCs w:val="28"/>
          <w:vertAlign w:val="subscript"/>
        </w:rPr>
        <w:t>1</w:t>
      </w:r>
      <w:r>
        <w:rPr>
          <w:rFonts w:eastAsia="SimSun"/>
          <w:bCs/>
          <w:color w:val="000000"/>
          <w:szCs w:val="28"/>
        </w:rPr>
        <w:t xml:space="preserve"> и заново измерить максимальный зазор </w:t>
      </w:r>
      <w:r>
        <w:rPr>
          <w:rFonts w:eastAsia="SimSun"/>
          <w:bCs/>
          <w:i/>
          <w:color w:val="000000"/>
          <w:szCs w:val="28"/>
        </w:rPr>
        <w:t>d</w:t>
      </w:r>
      <w:r>
        <w:rPr>
          <w:rFonts w:eastAsia="SimSun"/>
          <w:bCs/>
          <w:color w:val="000000"/>
          <w:szCs w:val="28"/>
          <w:vertAlign w:val="subscript"/>
        </w:rPr>
        <w:t>2</w:t>
      </w:r>
      <w:r>
        <w:rPr>
          <w:rFonts w:eastAsia="SimSun"/>
          <w:bCs/>
          <w:color w:val="000000"/>
          <w:szCs w:val="28"/>
        </w:rPr>
        <w:t xml:space="preserve"> между стойкой и опорной точкой.</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h) Рассчитать остаточное отклонение </w:t>
      </w:r>
      <w:r>
        <w:rPr>
          <w:rFonts w:eastAsia="SimSun"/>
          <w:bCs/>
          <w:i/>
          <w:color w:val="000000"/>
          <w:szCs w:val="28"/>
        </w:rPr>
        <w:t>d</w:t>
      </w:r>
      <w:r>
        <w:rPr>
          <w:rFonts w:eastAsia="SimSun"/>
          <w:bCs/>
          <w:color w:val="000000"/>
          <w:szCs w:val="28"/>
        </w:rPr>
        <w:t xml:space="preserve"> как d = d</w:t>
      </w:r>
      <w:r>
        <w:rPr>
          <w:rFonts w:eastAsia="SimSun"/>
          <w:bCs/>
          <w:color w:val="000000"/>
          <w:szCs w:val="28"/>
          <w:vertAlign w:val="subscript"/>
        </w:rPr>
        <w:t>2</w:t>
      </w:r>
      <w:r>
        <w:rPr>
          <w:rFonts w:eastAsia="SimSun"/>
          <w:bCs/>
          <w:color w:val="000000"/>
          <w:szCs w:val="28"/>
        </w:rPr>
        <w:t xml:space="preserve"> – d</w:t>
      </w:r>
      <w:r>
        <w:rPr>
          <w:rFonts w:eastAsia="SimSun"/>
          <w:bCs/>
          <w:color w:val="000000"/>
          <w:szCs w:val="28"/>
          <w:vertAlign w:val="subscript"/>
        </w:rPr>
        <w:t>1</w:t>
      </w:r>
      <w:r>
        <w:rPr>
          <w:rFonts w:eastAsia="SimSun"/>
          <w:bCs/>
          <w:color w:val="000000"/>
          <w:szCs w:val="28"/>
        </w:rPr>
        <w:t>.</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rPr>
          <w:rFonts w:eastAsia="SimSun"/>
          <w:bCs/>
          <w:color w:val="000000"/>
          <w:szCs w:val="28"/>
        </w:rPr>
      </w:pPr>
      <w:r>
        <w:rPr>
          <w:rFonts w:eastAsia="SimSun"/>
          <w:bCs/>
          <w:noProof/>
          <w:color w:val="000000"/>
          <w:szCs w:val="28"/>
        </w:rPr>
        <w:drawing>
          <wp:inline distT="0" distB="0" distL="0" distR="0">
            <wp:extent cx="6120130" cy="5556885"/>
            <wp:effectExtent l="0" t="0" r="127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6120130" cy="5556885"/>
                    </a:xfrm>
                    <a:prstGeom prst="rect">
                      <a:avLst/>
                    </a:prstGeom>
                    <a:noFill/>
                    <a:ln>
                      <a:noFill/>
                    </a:ln>
                  </pic:spPr>
                </pic:pic>
              </a:graphicData>
            </a:graphic>
          </wp:inline>
        </w:drawing>
      </w: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Условные обозначения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1 испытательная высота по таблице 7</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2 лента в пределах первых 5 см над землей (вертикальная линейка приклеена к нижним 5 см стойки)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3 крепежный винт</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4 стойка, установленная на поверхности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5 отвес на оси сетки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6 стойка со втулкой</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d</w:t>
      </w:r>
      <w:r>
        <w:rPr>
          <w:rFonts w:eastAsia="SimSun"/>
          <w:bCs/>
          <w:color w:val="000000"/>
          <w:szCs w:val="28"/>
          <w:vertAlign w:val="subscript"/>
        </w:rPr>
        <w:t>1</w:t>
      </w:r>
      <w:r>
        <w:rPr>
          <w:rFonts w:eastAsia="SimSun"/>
          <w:bCs/>
          <w:color w:val="000000"/>
          <w:szCs w:val="28"/>
        </w:rPr>
        <w:t xml:space="preserve"> начальное расстояние до приложения испытательного усилия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d</w:t>
      </w:r>
      <w:r>
        <w:rPr>
          <w:rFonts w:eastAsia="SimSun"/>
          <w:bCs/>
          <w:color w:val="000000"/>
          <w:szCs w:val="28"/>
          <w:vertAlign w:val="subscript"/>
        </w:rPr>
        <w:t>2</w:t>
      </w:r>
      <w:r>
        <w:rPr>
          <w:rFonts w:eastAsia="SimSun"/>
          <w:bCs/>
          <w:color w:val="000000"/>
          <w:szCs w:val="28"/>
        </w:rPr>
        <w:t xml:space="preserve"> расстояние после сброса испытательного усилия</w:t>
      </w:r>
    </w:p>
    <w:p w:rsidR="007C043C" w:rsidRDefault="007C043C">
      <w:pPr>
        <w:autoSpaceDE w:val="0"/>
        <w:autoSpaceDN w:val="0"/>
        <w:adjustRightInd w:val="0"/>
        <w:ind w:firstLine="720"/>
        <w:jc w:val="center"/>
        <w:rPr>
          <w:rFonts w:eastAsia="SimSun"/>
          <w:b/>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Рисунок 3. Испытание стойки на постоянный прогиб</w:t>
      </w: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7. Испытательное усилие F и испытательная высота h</w:t>
      </w:r>
    </w:p>
    <w:tbl>
      <w:tblPr>
        <w:tblStyle w:val="TableNormal"/>
        <w:tblW w:w="974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708"/>
        <w:gridCol w:w="1358"/>
        <w:gridCol w:w="1113"/>
        <w:gridCol w:w="1111"/>
        <w:gridCol w:w="1358"/>
        <w:gridCol w:w="1101"/>
      </w:tblGrid>
      <w:tr w:rsidR="007C043C">
        <w:trPr>
          <w:trHeight w:val="351"/>
        </w:trPr>
        <w:tc>
          <w:tcPr>
            <w:tcW w:w="3708" w:type="dxa"/>
            <w:tcBorders>
              <w:right w:val="single" w:sz="6" w:space="0" w:color="000000"/>
            </w:tcBorders>
          </w:tcPr>
          <w:p w:rsidR="007C043C" w:rsidRDefault="007C043C">
            <w:pPr>
              <w:pStyle w:val="TableParagraph"/>
              <w:spacing w:before="0"/>
              <w:rPr>
                <w:rFonts w:ascii="Times New Roman" w:hAnsi="Times New Roman" w:cs="Times New Roman"/>
                <w:sz w:val="24"/>
                <w:szCs w:val="24"/>
                <w:lang w:val="ru-RU"/>
              </w:rPr>
            </w:pPr>
          </w:p>
        </w:tc>
        <w:tc>
          <w:tcPr>
            <w:tcW w:w="1358" w:type="dxa"/>
            <w:tcBorders>
              <w:left w:val="single" w:sz="6" w:space="0" w:color="000000"/>
              <w:right w:val="single" w:sz="6" w:space="0" w:color="000000"/>
            </w:tcBorders>
          </w:tcPr>
          <w:p w:rsidR="007C043C" w:rsidRDefault="00B129A0">
            <w:pPr>
              <w:pStyle w:val="TableParagraph"/>
              <w:spacing w:before="56"/>
              <w:ind w:right="267"/>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3"/>
                <w:sz w:val="24"/>
                <w:szCs w:val="24"/>
              </w:rPr>
              <w:t xml:space="preserve"> </w:t>
            </w:r>
            <w:r>
              <w:rPr>
                <w:rFonts w:ascii="Times New Roman" w:hAnsi="Times New Roman" w:cs="Times New Roman"/>
                <w:b/>
                <w:sz w:val="24"/>
                <w:szCs w:val="24"/>
              </w:rPr>
              <w:t>A</w:t>
            </w:r>
          </w:p>
        </w:tc>
        <w:tc>
          <w:tcPr>
            <w:tcW w:w="1113" w:type="dxa"/>
            <w:tcBorders>
              <w:left w:val="single" w:sz="6" w:space="0" w:color="000000"/>
              <w:right w:val="single" w:sz="6" w:space="0" w:color="000000"/>
            </w:tcBorders>
          </w:tcPr>
          <w:p w:rsidR="007C043C" w:rsidRDefault="00B129A0">
            <w:pPr>
              <w:pStyle w:val="TableParagraph"/>
              <w:spacing w:before="56"/>
              <w:ind w:right="149"/>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B</w:t>
            </w:r>
          </w:p>
        </w:tc>
        <w:tc>
          <w:tcPr>
            <w:tcW w:w="1111" w:type="dxa"/>
            <w:tcBorders>
              <w:left w:val="single" w:sz="6" w:space="0" w:color="000000"/>
              <w:right w:val="single" w:sz="6" w:space="0" w:color="000000"/>
            </w:tcBorders>
          </w:tcPr>
          <w:p w:rsidR="007C043C" w:rsidRDefault="00B129A0">
            <w:pPr>
              <w:pStyle w:val="TableParagraph"/>
              <w:spacing w:before="56"/>
              <w:ind w:right="146"/>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C</w:t>
            </w:r>
          </w:p>
        </w:tc>
        <w:tc>
          <w:tcPr>
            <w:tcW w:w="1358" w:type="dxa"/>
            <w:tcBorders>
              <w:left w:val="single" w:sz="6" w:space="0" w:color="000000"/>
              <w:right w:val="single" w:sz="6" w:space="0" w:color="000000"/>
            </w:tcBorders>
          </w:tcPr>
          <w:p w:rsidR="007C043C" w:rsidRDefault="00B129A0">
            <w:pPr>
              <w:pStyle w:val="TableParagraph"/>
              <w:spacing w:before="56"/>
              <w:ind w:right="267"/>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D</w:t>
            </w:r>
          </w:p>
        </w:tc>
        <w:tc>
          <w:tcPr>
            <w:tcW w:w="1101" w:type="dxa"/>
            <w:tcBorders>
              <w:left w:val="single" w:sz="6" w:space="0" w:color="000000"/>
            </w:tcBorders>
          </w:tcPr>
          <w:p w:rsidR="007C043C" w:rsidRDefault="00B129A0">
            <w:pPr>
              <w:pStyle w:val="TableParagraph"/>
              <w:spacing w:before="56"/>
              <w:ind w:right="139"/>
              <w:rPr>
                <w:rFonts w:ascii="Times New Roman" w:hAnsi="Times New Roman" w:cs="Times New Roman"/>
                <w:b/>
                <w:sz w:val="24"/>
                <w:szCs w:val="24"/>
              </w:rPr>
            </w:pPr>
            <w:r>
              <w:rPr>
                <w:rFonts w:ascii="Times New Roman" w:hAnsi="Times New Roman" w:cs="Times New Roman"/>
                <w:b/>
                <w:sz w:val="24"/>
                <w:szCs w:val="24"/>
              </w:rPr>
              <w:t>Класс</w:t>
            </w:r>
            <w:r>
              <w:rPr>
                <w:rFonts w:ascii="Times New Roman" w:hAnsi="Times New Roman" w:cs="Times New Roman"/>
                <w:b/>
                <w:spacing w:val="-2"/>
                <w:sz w:val="24"/>
                <w:szCs w:val="24"/>
              </w:rPr>
              <w:t xml:space="preserve"> </w:t>
            </w:r>
            <w:r>
              <w:rPr>
                <w:rFonts w:ascii="Times New Roman" w:hAnsi="Times New Roman" w:cs="Times New Roman"/>
                <w:b/>
                <w:sz w:val="24"/>
                <w:szCs w:val="24"/>
              </w:rPr>
              <w:t>E</w:t>
            </w:r>
          </w:p>
        </w:tc>
      </w:tr>
      <w:tr w:rsidR="007C043C">
        <w:trPr>
          <w:trHeight w:val="620"/>
        </w:trPr>
        <w:tc>
          <w:tcPr>
            <w:tcW w:w="3708" w:type="dxa"/>
            <w:tcBorders>
              <w:bottom w:val="single" w:sz="6" w:space="0" w:color="000000"/>
              <w:right w:val="single" w:sz="6" w:space="0" w:color="000000"/>
            </w:tcBorders>
          </w:tcPr>
          <w:p w:rsidR="007C043C" w:rsidRDefault="00B129A0">
            <w:pPr>
              <w:pStyle w:val="TableParagraph"/>
              <w:spacing w:before="56"/>
              <w:ind w:right="863"/>
              <w:rPr>
                <w:rFonts w:ascii="Times New Roman" w:hAnsi="Times New Roman" w:cs="Times New Roman"/>
                <w:spacing w:val="-53"/>
                <w:position w:val="-3"/>
                <w:sz w:val="24"/>
                <w:szCs w:val="24"/>
              </w:rPr>
            </w:pPr>
            <w:r>
              <w:rPr>
                <w:rFonts w:ascii="Times New Roman" w:hAnsi="Times New Roman" w:cs="Times New Roman"/>
                <w:sz w:val="24"/>
                <w:szCs w:val="24"/>
                <w:lang w:val="ru-RU"/>
              </w:rPr>
              <w:t>Испытательное усилие</w:t>
            </w:r>
            <w:r>
              <w:rPr>
                <w:rFonts w:ascii="Times New Roman" w:hAnsi="Times New Roman" w:cs="Times New Roman"/>
                <w:sz w:val="24"/>
                <w:szCs w:val="24"/>
              </w:rPr>
              <w:t xml:space="preserve"> </w:t>
            </w:r>
            <w:r>
              <w:rPr>
                <w:rFonts w:ascii="Times New Roman" w:hAnsi="Times New Roman" w:cs="Times New Roman"/>
                <w:i/>
                <w:sz w:val="24"/>
                <w:szCs w:val="24"/>
              </w:rPr>
              <w:t>F</w:t>
            </w:r>
            <w:r>
              <w:rPr>
                <w:rFonts w:ascii="Times New Roman" w:hAnsi="Times New Roman" w:cs="Times New Roman"/>
                <w:position w:val="-3"/>
                <w:sz w:val="24"/>
                <w:szCs w:val="24"/>
                <w:vertAlign w:val="subscript"/>
              </w:rPr>
              <w:t>1</w:t>
            </w:r>
          </w:p>
          <w:p w:rsidR="007C043C" w:rsidRDefault="00B129A0">
            <w:pPr>
              <w:pStyle w:val="TableParagraph"/>
              <w:spacing w:before="56"/>
              <w:ind w:right="863"/>
              <w:rPr>
                <w:rFonts w:ascii="Times New Roman" w:hAnsi="Times New Roman" w:cs="Times New Roman"/>
                <w:sz w:val="24"/>
                <w:szCs w:val="24"/>
              </w:rPr>
            </w:pPr>
            <w:r>
              <w:rPr>
                <w:rFonts w:ascii="Times New Roman" w:hAnsi="Times New Roman" w:cs="Times New Roman"/>
                <w:spacing w:val="-53"/>
                <w:position w:val="-3"/>
                <w:sz w:val="24"/>
                <w:szCs w:val="24"/>
              </w:rPr>
              <w:t xml:space="preserve"> </w:t>
            </w:r>
            <w:r>
              <w:rPr>
                <w:rFonts w:ascii="Times New Roman" w:hAnsi="Times New Roman" w:cs="Times New Roman"/>
                <w:sz w:val="24"/>
                <w:szCs w:val="24"/>
              </w:rPr>
              <w:t>N</w:t>
            </w:r>
          </w:p>
        </w:tc>
        <w:tc>
          <w:tcPr>
            <w:tcW w:w="1358" w:type="dxa"/>
            <w:tcBorders>
              <w:left w:val="single" w:sz="6" w:space="0" w:color="000000"/>
              <w:bottom w:val="single" w:sz="6" w:space="0" w:color="000000"/>
              <w:right w:val="single" w:sz="6" w:space="0" w:color="000000"/>
            </w:tcBorders>
          </w:tcPr>
          <w:p w:rsidR="007C043C" w:rsidRDefault="00B129A0">
            <w:pPr>
              <w:pStyle w:val="TableParagraph"/>
              <w:spacing w:before="56"/>
              <w:ind w:right="267"/>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450</w:t>
            </w:r>
          </w:p>
        </w:tc>
        <w:tc>
          <w:tcPr>
            <w:tcW w:w="1113" w:type="dxa"/>
            <w:tcBorders>
              <w:left w:val="single" w:sz="6" w:space="0" w:color="000000"/>
              <w:bottom w:val="single" w:sz="6" w:space="0" w:color="000000"/>
              <w:right w:val="single" w:sz="6" w:space="0" w:color="000000"/>
            </w:tcBorders>
          </w:tcPr>
          <w:p w:rsidR="007C043C" w:rsidRDefault="00B129A0">
            <w:pPr>
              <w:pStyle w:val="TableParagraph"/>
              <w:spacing w:before="56"/>
              <w:ind w:right="14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200</w:t>
            </w:r>
          </w:p>
        </w:tc>
        <w:tc>
          <w:tcPr>
            <w:tcW w:w="1111" w:type="dxa"/>
            <w:tcBorders>
              <w:left w:val="single" w:sz="6" w:space="0" w:color="000000"/>
              <w:bottom w:val="single" w:sz="6" w:space="0" w:color="000000"/>
              <w:right w:val="single" w:sz="6" w:space="0" w:color="000000"/>
            </w:tcBorders>
          </w:tcPr>
          <w:p w:rsidR="007C043C" w:rsidRDefault="00B129A0">
            <w:pPr>
              <w:pStyle w:val="TableParagraph"/>
              <w:spacing w:before="56"/>
              <w:ind w:right="146"/>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c>
          <w:tcPr>
            <w:tcW w:w="1358" w:type="dxa"/>
            <w:tcBorders>
              <w:left w:val="single" w:sz="6" w:space="0" w:color="000000"/>
              <w:bottom w:val="single" w:sz="6" w:space="0" w:color="000000"/>
              <w:right w:val="single" w:sz="6" w:space="0" w:color="000000"/>
            </w:tcBorders>
          </w:tcPr>
          <w:p w:rsidR="007C043C" w:rsidRDefault="00B129A0">
            <w:pPr>
              <w:pStyle w:val="TableParagraph"/>
              <w:spacing w:before="56"/>
              <w:ind w:right="267"/>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200</w:t>
            </w:r>
          </w:p>
        </w:tc>
        <w:tc>
          <w:tcPr>
            <w:tcW w:w="1101" w:type="dxa"/>
            <w:tcBorders>
              <w:left w:val="single" w:sz="6" w:space="0" w:color="000000"/>
              <w:bottom w:val="single" w:sz="6" w:space="0" w:color="000000"/>
            </w:tcBorders>
          </w:tcPr>
          <w:p w:rsidR="007C043C" w:rsidRDefault="00B129A0">
            <w:pPr>
              <w:pStyle w:val="TableParagraph"/>
              <w:spacing w:before="56"/>
              <w:ind w:right="13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000</w:t>
            </w:r>
          </w:p>
        </w:tc>
      </w:tr>
      <w:tr w:rsidR="007C043C">
        <w:trPr>
          <w:trHeight w:val="678"/>
        </w:trPr>
        <w:tc>
          <w:tcPr>
            <w:tcW w:w="3708" w:type="dxa"/>
            <w:tcBorders>
              <w:top w:val="single" w:sz="6" w:space="0" w:color="000000"/>
              <w:bottom w:val="single" w:sz="6" w:space="0" w:color="000000"/>
              <w:right w:val="single" w:sz="6" w:space="0" w:color="000000"/>
            </w:tcBorders>
          </w:tcPr>
          <w:p w:rsidR="007C043C" w:rsidRDefault="00B129A0">
            <w:pPr>
              <w:pStyle w:val="TableParagraph"/>
              <w:spacing w:before="37" w:line="290" w:lineRule="atLeast"/>
              <w:ind w:right="80"/>
              <w:rPr>
                <w:rFonts w:ascii="Times New Roman" w:hAnsi="Times New Roman" w:cs="Times New Roman"/>
                <w:spacing w:val="-54"/>
                <w:sz w:val="24"/>
                <w:szCs w:val="24"/>
                <w:lang w:val="ru-RU"/>
              </w:rPr>
            </w:pPr>
            <w:r>
              <w:rPr>
                <w:rFonts w:ascii="Times New Roman" w:hAnsi="Times New Roman" w:cs="Times New Roman"/>
                <w:sz w:val="24"/>
                <w:szCs w:val="24"/>
                <w:lang w:val="ru-RU"/>
              </w:rPr>
              <w:t xml:space="preserve">Испытательное усилие </w:t>
            </w:r>
            <w:r>
              <w:rPr>
                <w:rFonts w:ascii="Times New Roman" w:hAnsi="Times New Roman" w:cs="Times New Roman"/>
                <w:i/>
                <w:sz w:val="24"/>
                <w:szCs w:val="24"/>
              </w:rPr>
              <w:t>F</w:t>
            </w:r>
            <w:r>
              <w:rPr>
                <w:rFonts w:ascii="Times New Roman" w:hAnsi="Times New Roman" w:cs="Times New Roman"/>
                <w:position w:val="-3"/>
                <w:sz w:val="24"/>
                <w:szCs w:val="24"/>
                <w:vertAlign w:val="subscript"/>
                <w:lang w:val="ru-RU"/>
              </w:rPr>
              <w:t>2</w:t>
            </w:r>
            <w:r>
              <w:rPr>
                <w:rFonts w:ascii="Times New Roman" w:hAnsi="Times New Roman" w:cs="Times New Roman"/>
                <w:position w:val="-3"/>
                <w:sz w:val="24"/>
                <w:szCs w:val="24"/>
                <w:lang w:val="ru-RU"/>
              </w:rPr>
              <w:t xml:space="preserve"> </w:t>
            </w:r>
            <w:r>
              <w:rPr>
                <w:rFonts w:ascii="Times New Roman" w:hAnsi="Times New Roman" w:cs="Times New Roman"/>
                <w:sz w:val="24"/>
                <w:szCs w:val="24"/>
                <w:lang w:val="ru-RU"/>
              </w:rPr>
              <w:t xml:space="preserve">( = </w:t>
            </w:r>
            <w:r>
              <w:rPr>
                <w:rFonts w:ascii="Times New Roman" w:hAnsi="Times New Roman" w:cs="Times New Roman"/>
                <w:i/>
                <w:sz w:val="24"/>
                <w:szCs w:val="24"/>
              </w:rPr>
              <w:t>F</w:t>
            </w:r>
            <w:r>
              <w:rPr>
                <w:rFonts w:ascii="Times New Roman" w:hAnsi="Times New Roman" w:cs="Times New Roman"/>
                <w:position w:val="-3"/>
                <w:sz w:val="24"/>
                <w:szCs w:val="24"/>
                <w:vertAlign w:val="subscript"/>
                <w:lang w:val="ru-RU"/>
              </w:rPr>
              <w:t>1</w:t>
            </w:r>
            <w:r>
              <w:rPr>
                <w:rFonts w:ascii="Times New Roman" w:hAnsi="Times New Roman" w:cs="Times New Roman"/>
                <w:position w:val="-3"/>
                <w:sz w:val="24"/>
                <w:szCs w:val="24"/>
                <w:lang w:val="ru-RU"/>
              </w:rPr>
              <w:t xml:space="preserve"> </w:t>
            </w:r>
            <w:r>
              <w:rPr>
                <w:rFonts w:ascii="Times New Roman" w:hAnsi="Times New Roman" w:cs="Times New Roman"/>
                <w:sz w:val="24"/>
                <w:szCs w:val="24"/>
                <w:lang w:val="ru-RU"/>
              </w:rPr>
              <w:t>× 1,2 коэффициент безопасности)</w:t>
            </w:r>
            <w:r>
              <w:rPr>
                <w:rFonts w:ascii="Times New Roman" w:hAnsi="Times New Roman" w:cs="Times New Roman"/>
                <w:spacing w:val="-54"/>
                <w:sz w:val="24"/>
                <w:szCs w:val="24"/>
                <w:lang w:val="ru-RU"/>
              </w:rPr>
              <w:t xml:space="preserve"> </w:t>
            </w:r>
          </w:p>
          <w:p w:rsidR="007C043C" w:rsidRDefault="00B129A0">
            <w:pPr>
              <w:pStyle w:val="TableParagraph"/>
              <w:spacing w:before="37" w:line="290" w:lineRule="atLeast"/>
              <w:ind w:right="80"/>
              <w:rPr>
                <w:rFonts w:ascii="Times New Roman" w:hAnsi="Times New Roman" w:cs="Times New Roman"/>
                <w:sz w:val="24"/>
                <w:szCs w:val="24"/>
              </w:rPr>
            </w:pPr>
            <w:r>
              <w:rPr>
                <w:rFonts w:ascii="Times New Roman" w:hAnsi="Times New Roman" w:cs="Times New Roman"/>
                <w:sz w:val="24"/>
                <w:szCs w:val="24"/>
              </w:rPr>
              <w:t>N</w:t>
            </w:r>
          </w:p>
        </w:tc>
        <w:tc>
          <w:tcPr>
            <w:tcW w:w="1358"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right="267"/>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740</w:t>
            </w:r>
          </w:p>
        </w:tc>
        <w:tc>
          <w:tcPr>
            <w:tcW w:w="1113"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right="14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440</w:t>
            </w:r>
          </w:p>
        </w:tc>
        <w:tc>
          <w:tcPr>
            <w:tcW w:w="1111"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right="146"/>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200</w:t>
            </w:r>
          </w:p>
        </w:tc>
        <w:tc>
          <w:tcPr>
            <w:tcW w:w="1358" w:type="dxa"/>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right="267"/>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440</w:t>
            </w:r>
          </w:p>
        </w:tc>
        <w:tc>
          <w:tcPr>
            <w:tcW w:w="1101" w:type="dxa"/>
            <w:tcBorders>
              <w:top w:val="single" w:sz="6" w:space="0" w:color="000000"/>
              <w:left w:val="single" w:sz="6" w:space="0" w:color="000000"/>
              <w:bottom w:val="single" w:sz="6" w:space="0" w:color="000000"/>
            </w:tcBorders>
          </w:tcPr>
          <w:p w:rsidR="007C043C" w:rsidRDefault="00B129A0">
            <w:pPr>
              <w:pStyle w:val="TableParagraph"/>
              <w:ind w:right="13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200</w:t>
            </w:r>
          </w:p>
        </w:tc>
      </w:tr>
      <w:tr w:rsidR="007C043C">
        <w:trPr>
          <w:trHeight w:val="580"/>
        </w:trPr>
        <w:tc>
          <w:tcPr>
            <w:tcW w:w="3708" w:type="dxa"/>
            <w:tcBorders>
              <w:top w:val="single" w:sz="6" w:space="0" w:color="000000"/>
              <w:bottom w:val="single" w:sz="6" w:space="0" w:color="000000"/>
              <w:right w:val="single" w:sz="6" w:space="0" w:color="000000"/>
            </w:tcBorders>
          </w:tcPr>
          <w:p w:rsidR="007C043C" w:rsidRDefault="00B129A0">
            <w:pPr>
              <w:pStyle w:val="TableParagraph"/>
              <w:spacing w:before="54"/>
              <w:rPr>
                <w:rFonts w:ascii="Times New Roman" w:hAnsi="Times New Roman" w:cs="Times New Roman"/>
                <w:i/>
                <w:sz w:val="24"/>
                <w:szCs w:val="24"/>
              </w:rPr>
            </w:pPr>
            <w:r>
              <w:rPr>
                <w:rFonts w:ascii="Times New Roman" w:hAnsi="Times New Roman" w:cs="Times New Roman"/>
                <w:sz w:val="24"/>
                <w:szCs w:val="24"/>
                <w:lang w:val="ru-RU"/>
              </w:rPr>
              <w:t>Испытательная высота</w:t>
            </w:r>
            <w:r>
              <w:rPr>
                <w:rFonts w:ascii="Times New Roman" w:hAnsi="Times New Roman" w:cs="Times New Roman"/>
                <w:spacing w:val="-3"/>
                <w:sz w:val="24"/>
                <w:szCs w:val="24"/>
              </w:rPr>
              <w:t xml:space="preserve"> </w:t>
            </w:r>
            <w:r>
              <w:rPr>
                <w:rFonts w:ascii="Times New Roman" w:hAnsi="Times New Roman" w:cs="Times New Roman"/>
                <w:i/>
                <w:sz w:val="24"/>
                <w:szCs w:val="24"/>
              </w:rPr>
              <w:t>h</w:t>
            </w:r>
          </w:p>
          <w:p w:rsidR="007C043C" w:rsidRDefault="00B129A0">
            <w:pPr>
              <w:pStyle w:val="TableParagraph"/>
              <w:spacing w:before="5"/>
              <w:rPr>
                <w:rFonts w:ascii="Times New Roman" w:hAnsi="Times New Roman" w:cs="Times New Roman"/>
                <w:sz w:val="24"/>
                <w:szCs w:val="24"/>
              </w:rPr>
            </w:pPr>
            <w:r>
              <w:rPr>
                <w:rFonts w:ascii="Times New Roman" w:hAnsi="Times New Roman" w:cs="Times New Roman"/>
                <w:sz w:val="24"/>
                <w:szCs w:val="24"/>
                <w:lang w:val="ru-RU"/>
              </w:rPr>
              <w:t>мм</w:t>
            </w:r>
          </w:p>
        </w:tc>
        <w:tc>
          <w:tcPr>
            <w:tcW w:w="3582" w:type="dxa"/>
            <w:gridSpan w:val="3"/>
            <w:tcBorders>
              <w:top w:val="single" w:sz="6" w:space="0" w:color="000000"/>
              <w:left w:val="single" w:sz="6" w:space="0" w:color="000000"/>
              <w:bottom w:val="single" w:sz="6" w:space="0" w:color="000000"/>
              <w:right w:val="single" w:sz="6" w:space="0" w:color="000000"/>
            </w:tcBorders>
          </w:tcPr>
          <w:p w:rsidR="007C043C" w:rsidRDefault="00B129A0">
            <w:pPr>
              <w:pStyle w:val="TableParagraph"/>
              <w:ind w:right="1445"/>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pacing w:val="-3"/>
                <w:sz w:val="24"/>
                <w:szCs w:val="24"/>
              </w:rPr>
              <w:t xml:space="preserve"> </w:t>
            </w:r>
            <w:r>
              <w:rPr>
                <w:rFonts w:ascii="Times New Roman" w:hAnsi="Times New Roman" w:cs="Times New Roman"/>
                <w:sz w:val="24"/>
                <w:szCs w:val="24"/>
              </w:rPr>
              <w:t>430</w:t>
            </w:r>
            <w:r>
              <w:rPr>
                <w:rFonts w:ascii="Times New Roman" w:hAnsi="Times New Roman" w:cs="Times New Roman"/>
                <w:position w:val="6"/>
                <w:sz w:val="24"/>
                <w:szCs w:val="24"/>
              </w:rPr>
              <w:t>a</w:t>
            </w:r>
          </w:p>
        </w:tc>
        <w:tc>
          <w:tcPr>
            <w:tcW w:w="2459" w:type="dxa"/>
            <w:gridSpan w:val="2"/>
            <w:tcBorders>
              <w:top w:val="single" w:sz="6" w:space="0" w:color="000000"/>
              <w:left w:val="single" w:sz="6" w:space="0" w:color="000000"/>
              <w:bottom w:val="single" w:sz="6" w:space="0" w:color="000000"/>
            </w:tcBorders>
          </w:tcPr>
          <w:p w:rsidR="007C043C" w:rsidRDefault="00B129A0">
            <w:pPr>
              <w:pStyle w:val="TableParagraph"/>
              <w:ind w:right="93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150</w:t>
            </w:r>
          </w:p>
        </w:tc>
      </w:tr>
      <w:tr w:rsidR="007C043C">
        <w:trPr>
          <w:trHeight w:val="387"/>
        </w:trPr>
        <w:tc>
          <w:tcPr>
            <w:tcW w:w="9749" w:type="dxa"/>
            <w:gridSpan w:val="6"/>
            <w:tcBorders>
              <w:top w:val="single" w:sz="6" w:space="0" w:color="000000"/>
            </w:tcBorders>
          </w:tcPr>
          <w:p w:rsidR="007C043C" w:rsidRDefault="00B129A0">
            <w:pPr>
              <w:pStyle w:val="TableParagraph"/>
              <w:tabs>
                <w:tab w:val="left" w:pos="448"/>
              </w:tabs>
              <w:rPr>
                <w:rFonts w:ascii="Times New Roman" w:hAnsi="Times New Roman" w:cs="Times New Roman"/>
                <w:sz w:val="24"/>
                <w:szCs w:val="24"/>
                <w:lang w:val="ru-RU"/>
              </w:rPr>
            </w:pPr>
            <w:r>
              <w:rPr>
                <w:rFonts w:ascii="Times New Roman" w:hAnsi="Times New Roman" w:cs="Times New Roman"/>
                <w:position w:val="6"/>
                <w:sz w:val="24"/>
                <w:szCs w:val="24"/>
              </w:rPr>
              <w:t>a</w:t>
            </w:r>
            <w:r>
              <w:rPr>
                <w:rFonts w:ascii="Times New Roman" w:hAnsi="Times New Roman" w:cs="Times New Roman"/>
                <w:position w:val="6"/>
                <w:sz w:val="24"/>
                <w:szCs w:val="24"/>
                <w:lang w:val="ru-RU"/>
              </w:rPr>
              <w:tab/>
              <w:t>Испытательная высота связана с максимальным высотой для соревнований, указанной в МФВ (издания с 2013 по 2016 г.)</w:t>
            </w:r>
          </w:p>
        </w:tc>
      </w:tr>
    </w:tbl>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6 Инструкции по использованию</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Каждое волейбольное снаряжение сопровожда</w:t>
      </w:r>
      <w:r w:rsidR="00EA5444">
        <w:rPr>
          <w:rFonts w:eastAsia="SimSun"/>
          <w:bCs/>
          <w:color w:val="000000"/>
          <w:szCs w:val="28"/>
        </w:rPr>
        <w:t>ет</w:t>
      </w:r>
      <w:r>
        <w:rPr>
          <w:rFonts w:eastAsia="SimSun"/>
          <w:bCs/>
          <w:color w:val="000000"/>
          <w:szCs w:val="28"/>
        </w:rPr>
        <w:t>ся инструкциями по использованию, включающими, по меньшей мере, следующую информацию:</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а) Идентификации: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1) тип волейбольного инвентаря (таблиц</w:t>
      </w:r>
      <w:r w:rsidR="00EA5444">
        <w:rPr>
          <w:rFonts w:eastAsia="SimSun"/>
          <w:bCs/>
          <w:color w:val="000000"/>
          <w:szCs w:val="28"/>
        </w:rPr>
        <w:t>а</w:t>
      </w:r>
      <w:r>
        <w:rPr>
          <w:rFonts w:eastAsia="SimSun"/>
          <w:bCs/>
          <w:color w:val="000000"/>
          <w:szCs w:val="28"/>
        </w:rPr>
        <w:t xml:space="preserve"> 1);</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2) предназначен для использования только для … класса (</w:t>
      </w:r>
      <w:r w:rsidR="00EA5444">
        <w:rPr>
          <w:rFonts w:eastAsia="SimSun"/>
          <w:bCs/>
          <w:color w:val="000000"/>
          <w:szCs w:val="28"/>
        </w:rPr>
        <w:t>таблица</w:t>
      </w:r>
      <w:r>
        <w:rPr>
          <w:rFonts w:eastAsia="SimSun"/>
          <w:bCs/>
          <w:color w:val="000000"/>
          <w:szCs w:val="28"/>
        </w:rPr>
        <w:t xml:space="preserve"> 2) спорта и ни в каких других целях;</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b</w:t>
      </w:r>
      <w:r>
        <w:rPr>
          <w:rFonts w:eastAsia="SimSun"/>
          <w:bCs/>
          <w:color w:val="000000"/>
          <w:szCs w:val="28"/>
        </w:rPr>
        <w:t>) предупреждение: «Перед использованием данного изделия проверить надежность и правильность затяжки всех фитингов и креплений»;</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c</w:t>
      </w:r>
      <w:r>
        <w:rPr>
          <w:rFonts w:eastAsia="SimSun"/>
          <w:bCs/>
          <w:color w:val="000000"/>
          <w:szCs w:val="28"/>
        </w:rPr>
        <w:t>) правильная установка стоек в рабочее положение;</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d</w:t>
      </w:r>
      <w:r>
        <w:rPr>
          <w:rFonts w:eastAsia="SimSun"/>
          <w:bCs/>
          <w:color w:val="000000"/>
          <w:szCs w:val="28"/>
        </w:rPr>
        <w:t>) правильное крепление сетки;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e</w:t>
      </w:r>
      <w:r>
        <w:rPr>
          <w:rFonts w:eastAsia="SimSun"/>
          <w:bCs/>
          <w:color w:val="000000"/>
          <w:szCs w:val="28"/>
        </w:rPr>
        <w:t>) правильная установка защиты;</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f</w:t>
      </w:r>
      <w:r>
        <w:rPr>
          <w:rFonts w:eastAsia="SimSun"/>
          <w:bCs/>
          <w:color w:val="000000"/>
          <w:szCs w:val="28"/>
        </w:rPr>
        <w:t>) обращение с натяжным устройством;</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g</w:t>
      </w:r>
      <w:r>
        <w:rPr>
          <w:rFonts w:eastAsia="SimSun"/>
          <w:bCs/>
          <w:color w:val="000000"/>
          <w:szCs w:val="28"/>
        </w:rPr>
        <w:t>) хранение и транспортировка;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h</w:t>
      </w:r>
      <w:r>
        <w:rPr>
          <w:rFonts w:eastAsia="SimSun"/>
          <w:bCs/>
          <w:color w:val="000000"/>
          <w:szCs w:val="28"/>
        </w:rPr>
        <w:t>) утилизация;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i</w:t>
      </w:r>
      <w:r>
        <w:rPr>
          <w:rFonts w:eastAsia="SimSun"/>
          <w:bCs/>
          <w:color w:val="000000"/>
          <w:szCs w:val="28"/>
        </w:rPr>
        <w:t>) подробные сведения о подходящих сетках и их компонентах, которые будут использоваться (антенны, верхняя линия сетки и т. д.) для каждого класса;</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j</w:t>
      </w:r>
      <w:r>
        <w:rPr>
          <w:rFonts w:eastAsia="SimSun"/>
          <w:bCs/>
          <w:color w:val="000000"/>
          <w:szCs w:val="28"/>
        </w:rPr>
        <w:t>) техническое обслуживание.</w:t>
      </w: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7 Маркировка</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 xml:space="preserve">Волейбольное снаряжение, соответствующее настоящему документу, </w:t>
      </w:r>
      <w:r w:rsidR="00EA5444">
        <w:rPr>
          <w:rFonts w:eastAsia="SimSun"/>
          <w:bCs/>
          <w:color w:val="000000"/>
          <w:szCs w:val="28"/>
        </w:rPr>
        <w:t>маркируется</w:t>
      </w:r>
      <w:r>
        <w:rPr>
          <w:rFonts w:eastAsia="SimSun"/>
          <w:bCs/>
          <w:color w:val="000000"/>
          <w:szCs w:val="28"/>
        </w:rPr>
        <w:t xml:space="preserve"> следующей информацией:</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а) стойка:</w:t>
      </w:r>
    </w:p>
    <w:p w:rsidR="007C043C" w:rsidRPr="00B129A0" w:rsidRDefault="00B129A0">
      <w:pPr>
        <w:autoSpaceDE w:val="0"/>
        <w:autoSpaceDN w:val="0"/>
        <w:adjustRightInd w:val="0"/>
        <w:ind w:firstLine="720"/>
        <w:rPr>
          <w:rFonts w:eastAsia="SimSun"/>
          <w:bCs/>
          <w:color w:val="000000"/>
          <w:szCs w:val="28"/>
        </w:rPr>
      </w:pPr>
      <w:r>
        <w:rPr>
          <w:rFonts w:eastAsia="SimSun"/>
          <w:bCs/>
          <w:color w:val="000000"/>
          <w:szCs w:val="28"/>
        </w:rPr>
        <w:t xml:space="preserve">1) номер настоящего документа </w:t>
      </w:r>
      <w:r>
        <w:rPr>
          <w:rFonts w:eastAsia="SimSun"/>
          <w:bCs/>
          <w:color w:val="000000"/>
          <w:szCs w:val="28"/>
          <w:lang w:val="en-US"/>
        </w:rPr>
        <w:t>EN</w:t>
      </w:r>
      <w:r>
        <w:rPr>
          <w:rFonts w:eastAsia="SimSun"/>
          <w:bCs/>
          <w:color w:val="000000"/>
          <w:szCs w:val="28"/>
        </w:rPr>
        <w:t xml:space="preserve"> 1271</w:t>
      </w:r>
      <w:r w:rsidRPr="00B129A0">
        <w:rPr>
          <w:rFonts w:eastAsia="SimSun"/>
          <w:bCs/>
          <w:color w:val="000000"/>
          <w:szCs w:val="28"/>
        </w:rPr>
        <w:t>;</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2) тип и класс волейбольного снаряжения;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3) предупреждение: «Не взбираться, не висеть и не раскачиваться на волейбольном снаряжении»;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4) наименование, товарный знак или другие средства идентификации производителя, продавца или импортера и год изготовления.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lang w:val="en-US"/>
        </w:rPr>
        <w:t>b</w:t>
      </w:r>
      <w:r>
        <w:rPr>
          <w:rFonts w:eastAsia="SimSun"/>
          <w:bCs/>
          <w:color w:val="000000"/>
          <w:szCs w:val="28"/>
        </w:rPr>
        <w:t>) сетка: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1) наименование, товарный знак или другие средства идентификации производителя, продавца или импортера и год изготовления.</w:t>
      </w: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7C043C">
      <w:pPr>
        <w:autoSpaceDE w:val="0"/>
        <w:autoSpaceDN w:val="0"/>
        <w:adjustRightInd w:val="0"/>
        <w:rPr>
          <w:rFonts w:eastAsia="SimSun"/>
          <w:bCs/>
          <w:color w:val="000000"/>
          <w:szCs w:val="28"/>
        </w:rPr>
      </w:pPr>
    </w:p>
    <w:p w:rsidR="007C043C" w:rsidRDefault="007C043C">
      <w:pPr>
        <w:autoSpaceDE w:val="0"/>
        <w:autoSpaceDN w:val="0"/>
        <w:adjustRightInd w:val="0"/>
        <w:ind w:firstLine="720"/>
        <w:rPr>
          <w:rFonts w:eastAsia="SimSun"/>
          <w:bCs/>
          <w:color w:val="000000"/>
          <w:szCs w:val="28"/>
        </w:rPr>
      </w:pPr>
    </w:p>
    <w:p w:rsidR="007C043C" w:rsidRDefault="00B129A0">
      <w:pPr>
        <w:autoSpaceDE w:val="0"/>
        <w:autoSpaceDN w:val="0"/>
        <w:adjustRightInd w:val="0"/>
        <w:ind w:firstLine="720"/>
        <w:rPr>
          <w:rFonts w:eastAsia="SimSun"/>
          <w:bCs/>
          <w:color w:val="000000"/>
          <w:szCs w:val="28"/>
        </w:rPr>
      </w:pPr>
      <w:r>
        <w:rPr>
          <w:rFonts w:eastAsia="SimSun"/>
          <w:bCs/>
          <w:color w:val="000000"/>
          <w:szCs w:val="28"/>
        </w:rPr>
        <w:t>______________</w:t>
      </w:r>
    </w:p>
    <w:p w:rsidR="007C043C" w:rsidRDefault="007C043C">
      <w:pPr>
        <w:autoSpaceDE w:val="0"/>
        <w:autoSpaceDN w:val="0"/>
        <w:adjustRightInd w:val="0"/>
        <w:ind w:firstLine="720"/>
        <w:rPr>
          <w:rFonts w:eastAsia="SimSun"/>
          <w:bCs/>
          <w:color w:val="000000"/>
          <w:sz w:val="24"/>
          <w:szCs w:val="28"/>
        </w:rPr>
      </w:pPr>
    </w:p>
    <w:p w:rsidR="007C043C" w:rsidRDefault="00B129A0">
      <w:pPr>
        <w:autoSpaceDE w:val="0"/>
        <w:autoSpaceDN w:val="0"/>
        <w:adjustRightInd w:val="0"/>
        <w:ind w:firstLine="720"/>
        <w:rPr>
          <w:rFonts w:eastAsia="SimSun"/>
          <w:bCs/>
          <w:color w:val="000000"/>
          <w:sz w:val="24"/>
          <w:szCs w:val="28"/>
        </w:rPr>
      </w:pPr>
      <w:r>
        <w:rPr>
          <w:rFonts w:eastAsia="SimSun"/>
          <w:bCs/>
          <w:color w:val="000000"/>
          <w:sz w:val="24"/>
          <w:szCs w:val="28"/>
        </w:rPr>
        <w:t xml:space="preserve">1) Маркировка </w:t>
      </w:r>
      <w:r>
        <w:rPr>
          <w:rFonts w:eastAsia="SimSun"/>
          <w:bCs/>
          <w:color w:val="000000"/>
          <w:sz w:val="24"/>
          <w:szCs w:val="28"/>
          <w:lang w:val="en-US"/>
        </w:rPr>
        <w:t>EN</w:t>
      </w:r>
      <w:r>
        <w:rPr>
          <w:rFonts w:eastAsia="SimSun"/>
          <w:bCs/>
          <w:color w:val="000000"/>
          <w:sz w:val="24"/>
          <w:szCs w:val="28"/>
        </w:rPr>
        <w:t xml:space="preserve"> 1271 на продукте или в отношении продукта представляет собой декларацию производителя о соответствии, т.е. заявление производителя или от его имени о том, что продукт соответствует требованиям стандарта. Следовательно, ответственность за достоверность претензии лежит исключительно на лице, подающем претензию. Такое заявление не следует путать с сертификацией соответствия третьей стороной, которая также может быть желательной.</w:t>
      </w:r>
    </w:p>
    <w:p w:rsidR="007C043C" w:rsidRDefault="007C043C">
      <w:pPr>
        <w:autoSpaceDE w:val="0"/>
        <w:autoSpaceDN w:val="0"/>
        <w:adjustRightInd w:val="0"/>
        <w:ind w:firstLine="720"/>
        <w:rPr>
          <w:rFonts w:eastAsia="SimSun"/>
          <w:bCs/>
          <w:color w:val="000000"/>
          <w:sz w:val="24"/>
          <w:szCs w:val="28"/>
        </w:rPr>
      </w:pPr>
    </w:p>
    <w:p w:rsidR="007C043C" w:rsidRDefault="00B129A0">
      <w:pPr>
        <w:jc w:val="center"/>
        <w:rPr>
          <w:rFonts w:eastAsia="SimSun"/>
          <w:b/>
          <w:bCs/>
          <w:color w:val="000000"/>
          <w:szCs w:val="28"/>
        </w:rPr>
      </w:pPr>
      <w:r>
        <w:rPr>
          <w:rFonts w:eastAsia="SimSun"/>
          <w:bCs/>
          <w:color w:val="000000"/>
          <w:sz w:val="24"/>
          <w:szCs w:val="28"/>
        </w:rPr>
        <w:br w:type="page"/>
      </w:r>
      <w:r>
        <w:rPr>
          <w:rFonts w:eastAsia="SimSun"/>
          <w:b/>
          <w:bCs/>
          <w:color w:val="000000"/>
          <w:szCs w:val="28"/>
        </w:rPr>
        <w:t>Приложение А</w:t>
      </w:r>
    </w:p>
    <w:p w:rsidR="007C043C" w:rsidRDefault="00B129A0">
      <w:pPr>
        <w:autoSpaceDE w:val="0"/>
        <w:autoSpaceDN w:val="0"/>
        <w:adjustRightInd w:val="0"/>
        <w:jc w:val="center"/>
        <w:rPr>
          <w:rFonts w:eastAsia="SimSun"/>
          <w:bCs/>
          <w:color w:val="000000"/>
          <w:szCs w:val="28"/>
        </w:rPr>
      </w:pPr>
      <w:r>
        <w:rPr>
          <w:rFonts w:eastAsia="SimSun"/>
          <w:bCs/>
          <w:color w:val="000000"/>
          <w:szCs w:val="28"/>
        </w:rPr>
        <w:t>(информационное)</w:t>
      </w:r>
    </w:p>
    <w:p w:rsidR="007C043C" w:rsidRDefault="007C043C">
      <w:pPr>
        <w:autoSpaceDE w:val="0"/>
        <w:autoSpaceDN w:val="0"/>
        <w:adjustRightInd w:val="0"/>
        <w:jc w:val="center"/>
        <w:rPr>
          <w:rFonts w:eastAsia="SimSun"/>
          <w:bCs/>
          <w:color w:val="000000"/>
          <w:szCs w:val="28"/>
        </w:rPr>
      </w:pPr>
    </w:p>
    <w:p w:rsidR="007C043C" w:rsidRDefault="00B129A0">
      <w:pPr>
        <w:autoSpaceDE w:val="0"/>
        <w:autoSpaceDN w:val="0"/>
        <w:adjustRightInd w:val="0"/>
        <w:jc w:val="center"/>
        <w:rPr>
          <w:rFonts w:eastAsia="SimSun"/>
          <w:b/>
          <w:bCs/>
          <w:color w:val="000000"/>
          <w:szCs w:val="28"/>
        </w:rPr>
      </w:pPr>
      <w:r>
        <w:rPr>
          <w:rFonts w:eastAsia="SimSun"/>
          <w:b/>
          <w:bCs/>
          <w:color w:val="000000"/>
          <w:szCs w:val="28"/>
        </w:rPr>
        <w:t>Образец основания</w:t>
      </w:r>
    </w:p>
    <w:p w:rsidR="007C043C" w:rsidRDefault="00B129A0">
      <w:pPr>
        <w:autoSpaceDE w:val="0"/>
        <w:autoSpaceDN w:val="0"/>
        <w:adjustRightInd w:val="0"/>
        <w:ind w:firstLine="720"/>
        <w:rPr>
          <w:rFonts w:eastAsia="SimSun"/>
          <w:bCs/>
          <w:color w:val="000000"/>
          <w:szCs w:val="28"/>
        </w:rPr>
      </w:pPr>
      <w:r>
        <w:rPr>
          <w:rFonts w:eastAsia="SimSun"/>
          <w:bCs/>
          <w:noProof/>
          <w:color w:val="000000"/>
          <w:szCs w:val="28"/>
        </w:rPr>
        <w:drawing>
          <wp:inline distT="0" distB="0" distL="0" distR="0">
            <wp:extent cx="3189605" cy="3079750"/>
            <wp:effectExtent l="0" t="0" r="10795"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89605" cy="3079750"/>
                    </a:xfrm>
                    <a:prstGeom prst="rect">
                      <a:avLst/>
                    </a:prstGeom>
                    <a:noFill/>
                    <a:ln>
                      <a:noFill/>
                    </a:ln>
                  </pic:spPr>
                </pic:pic>
              </a:graphicData>
            </a:graphic>
          </wp:inline>
        </w:drawing>
      </w:r>
    </w:p>
    <w:p w:rsidR="007C043C" w:rsidRDefault="00B129A0">
      <w:pPr>
        <w:autoSpaceDE w:val="0"/>
        <w:autoSpaceDN w:val="0"/>
        <w:adjustRightInd w:val="0"/>
        <w:ind w:firstLine="720"/>
        <w:rPr>
          <w:rFonts w:eastAsia="SimSun"/>
          <w:b/>
          <w:bCs/>
          <w:color w:val="000000"/>
          <w:szCs w:val="28"/>
        </w:rPr>
      </w:pPr>
      <w:r>
        <w:rPr>
          <w:rFonts w:eastAsia="SimSun"/>
          <w:b/>
          <w:bCs/>
          <w:color w:val="000000"/>
          <w:szCs w:val="28"/>
        </w:rPr>
        <w:t>Условные обозначения</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1</w:t>
      </w:r>
      <w:r>
        <w:rPr>
          <w:rFonts w:eastAsia="SimSun"/>
          <w:bCs/>
          <w:color w:val="000000"/>
          <w:szCs w:val="28"/>
        </w:rPr>
        <w:tab/>
        <w:t>стойка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2</w:t>
      </w:r>
      <w:r>
        <w:rPr>
          <w:rFonts w:eastAsia="SimSun"/>
          <w:bCs/>
          <w:color w:val="000000"/>
          <w:szCs w:val="28"/>
        </w:rPr>
        <w:tab/>
        <w:t>поверхность спортивной площадки</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3</w:t>
      </w:r>
      <w:r>
        <w:rPr>
          <w:rFonts w:eastAsia="SimSun"/>
          <w:bCs/>
          <w:color w:val="000000"/>
          <w:szCs w:val="28"/>
        </w:rPr>
        <w:tab/>
        <w:t>бетонный блок</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4</w:t>
      </w:r>
      <w:r>
        <w:rPr>
          <w:rFonts w:eastAsia="SimSun"/>
          <w:bCs/>
          <w:color w:val="000000"/>
          <w:szCs w:val="28"/>
        </w:rPr>
        <w:tab/>
        <w:t>заземленная втулка</w:t>
      </w:r>
    </w:p>
    <w:p w:rsidR="007C043C" w:rsidRDefault="00B129A0">
      <w:pPr>
        <w:autoSpaceDE w:val="0"/>
        <w:autoSpaceDN w:val="0"/>
        <w:adjustRightInd w:val="0"/>
        <w:ind w:firstLine="720"/>
        <w:rPr>
          <w:rFonts w:eastAsia="SimSun"/>
          <w:bCs/>
          <w:color w:val="000000"/>
          <w:szCs w:val="28"/>
        </w:rPr>
      </w:pPr>
      <w:r>
        <w:rPr>
          <w:rFonts w:eastAsia="SimSun"/>
          <w:bCs/>
          <w:color w:val="000000"/>
          <w:szCs w:val="28"/>
        </w:rPr>
        <w:t>5</w:t>
      </w:r>
      <w:r>
        <w:rPr>
          <w:rFonts w:eastAsia="SimSun"/>
          <w:bCs/>
          <w:color w:val="000000"/>
          <w:szCs w:val="28"/>
        </w:rPr>
        <w:tab/>
        <w:t>дренажное отверстие (на открытом воздухе)</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Рисунок А.1. Основание</w:t>
      </w:r>
    </w:p>
    <w:p w:rsidR="007C043C" w:rsidRDefault="007C043C">
      <w:pPr>
        <w:autoSpaceDE w:val="0"/>
        <w:autoSpaceDN w:val="0"/>
        <w:adjustRightInd w:val="0"/>
        <w:ind w:firstLine="720"/>
        <w:rPr>
          <w:rFonts w:eastAsia="SimSun"/>
          <w:b/>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Таблица А.1. Высота</w:t>
      </w:r>
    </w:p>
    <w:tbl>
      <w:tblPr>
        <w:tblStyle w:val="TableNormal"/>
        <w:tblW w:w="0" w:type="auto"/>
        <w:tblInd w:w="-1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4877"/>
        <w:gridCol w:w="4875"/>
      </w:tblGrid>
      <w:tr w:rsidR="007C043C">
        <w:trPr>
          <w:trHeight w:val="644"/>
        </w:trPr>
        <w:tc>
          <w:tcPr>
            <w:tcW w:w="4877" w:type="dxa"/>
            <w:tcBorders>
              <w:right w:val="single" w:sz="6" w:space="0" w:color="000000"/>
            </w:tcBorders>
          </w:tcPr>
          <w:p w:rsidR="007C043C" w:rsidRDefault="00B129A0">
            <w:pPr>
              <w:pStyle w:val="TableParagraph"/>
              <w:spacing w:before="0"/>
              <w:ind w:left="1120" w:right="1321"/>
              <w:rPr>
                <w:rFonts w:ascii="Times New Roman" w:hAnsi="Times New Roman" w:cs="Times New Roman"/>
                <w:b/>
                <w:sz w:val="24"/>
                <w:szCs w:val="24"/>
                <w:lang w:val="ru-RU"/>
              </w:rPr>
            </w:pPr>
            <w:r>
              <w:rPr>
                <w:rFonts w:ascii="Times New Roman" w:hAnsi="Times New Roman" w:cs="Times New Roman"/>
                <w:b/>
                <w:sz w:val="24"/>
                <w:szCs w:val="24"/>
                <w:lang w:val="ru-RU"/>
              </w:rPr>
              <w:t>Высота</w:t>
            </w:r>
          </w:p>
        </w:tc>
        <w:tc>
          <w:tcPr>
            <w:tcW w:w="4875" w:type="dxa"/>
            <w:tcBorders>
              <w:left w:val="single" w:sz="6" w:space="0" w:color="000000"/>
            </w:tcBorders>
          </w:tcPr>
          <w:p w:rsidR="007C043C" w:rsidRDefault="00B129A0">
            <w:pPr>
              <w:pStyle w:val="TableParagraph"/>
              <w:spacing w:before="0"/>
              <w:ind w:left="1120" w:right="1321"/>
              <w:rPr>
                <w:rFonts w:ascii="Times New Roman" w:hAnsi="Times New Roman" w:cs="Times New Roman"/>
                <w:b/>
                <w:sz w:val="24"/>
                <w:szCs w:val="24"/>
                <w:lang w:val="ru-RU"/>
              </w:rPr>
            </w:pPr>
            <w:r>
              <w:rPr>
                <w:rFonts w:ascii="Times New Roman" w:hAnsi="Times New Roman" w:cs="Times New Roman"/>
                <w:b/>
                <w:sz w:val="24"/>
                <w:szCs w:val="24"/>
                <w:lang w:val="ru-RU"/>
              </w:rPr>
              <w:t>Стойка</w:t>
            </w:r>
          </w:p>
          <w:p w:rsidR="007C043C" w:rsidRDefault="00B129A0">
            <w:pPr>
              <w:pStyle w:val="TableParagraph"/>
              <w:spacing w:before="0"/>
              <w:ind w:left="1120" w:right="1321"/>
              <w:rPr>
                <w:rFonts w:ascii="Times New Roman" w:hAnsi="Times New Roman" w:cs="Times New Roman"/>
                <w:sz w:val="24"/>
                <w:szCs w:val="24"/>
              </w:rPr>
            </w:pPr>
            <w:r>
              <w:rPr>
                <w:rFonts w:ascii="Times New Roman" w:hAnsi="Times New Roman" w:cs="Times New Roman"/>
                <w:sz w:val="24"/>
                <w:szCs w:val="24"/>
                <w:lang w:val="ru-RU"/>
              </w:rPr>
              <w:t>мин</w:t>
            </w:r>
            <w:r>
              <w:rPr>
                <w:rFonts w:ascii="Times New Roman" w:hAnsi="Times New Roman" w:cs="Times New Roman"/>
                <w:sz w:val="24"/>
                <w:szCs w:val="24"/>
              </w:rPr>
              <w:t>.</w:t>
            </w:r>
          </w:p>
        </w:tc>
      </w:tr>
      <w:tr w:rsidR="007C043C">
        <w:trPr>
          <w:trHeight w:val="493"/>
        </w:trPr>
        <w:tc>
          <w:tcPr>
            <w:tcW w:w="4877" w:type="dxa"/>
            <w:tcBorders>
              <w:bottom w:val="single" w:sz="6" w:space="0" w:color="000000"/>
              <w:right w:val="single" w:sz="6" w:space="0" w:color="000000"/>
            </w:tcBorders>
          </w:tcPr>
          <w:p w:rsidR="007C043C" w:rsidRDefault="00B129A0">
            <w:pPr>
              <w:pStyle w:val="TableParagraph"/>
              <w:spacing w:before="0"/>
              <w:ind w:left="1120" w:right="1321"/>
              <w:rPr>
                <w:rFonts w:ascii="Times New Roman" w:hAnsi="Times New Roman" w:cs="Times New Roman"/>
                <w:sz w:val="24"/>
                <w:szCs w:val="24"/>
              </w:rPr>
            </w:pPr>
            <w:r>
              <w:rPr>
                <w:rFonts w:ascii="Times New Roman" w:hAnsi="Times New Roman" w:cs="Times New Roman"/>
                <w:i/>
                <w:sz w:val="24"/>
                <w:szCs w:val="24"/>
              </w:rPr>
              <w:t>h</w:t>
            </w:r>
            <w:r>
              <w:rPr>
                <w:rFonts w:ascii="Times New Roman" w:hAnsi="Times New Roman" w:cs="Times New Roman"/>
                <w:position w:val="-5"/>
                <w:sz w:val="24"/>
                <w:szCs w:val="24"/>
              </w:rPr>
              <w:t>1</w:t>
            </w:r>
          </w:p>
        </w:tc>
        <w:tc>
          <w:tcPr>
            <w:tcW w:w="4875" w:type="dxa"/>
            <w:tcBorders>
              <w:left w:val="single" w:sz="6" w:space="0" w:color="000000"/>
              <w:bottom w:val="single" w:sz="6" w:space="0" w:color="000000"/>
            </w:tcBorders>
          </w:tcPr>
          <w:p w:rsidR="007C043C" w:rsidRDefault="00B129A0">
            <w:pPr>
              <w:pStyle w:val="TableParagraph"/>
              <w:spacing w:before="0"/>
              <w:ind w:left="1120" w:right="1321"/>
              <w:rPr>
                <w:rFonts w:ascii="Times New Roman" w:hAnsi="Times New Roman" w:cs="Times New Roman"/>
                <w:sz w:val="24"/>
                <w:szCs w:val="24"/>
              </w:rPr>
            </w:pPr>
            <w:r>
              <w:rPr>
                <w:rFonts w:ascii="Times New Roman" w:hAnsi="Times New Roman" w:cs="Times New Roman"/>
                <w:sz w:val="24"/>
                <w:szCs w:val="24"/>
              </w:rPr>
              <w:t>40</w:t>
            </w:r>
          </w:p>
        </w:tc>
      </w:tr>
      <w:tr w:rsidR="007C043C">
        <w:trPr>
          <w:trHeight w:val="431"/>
        </w:trPr>
        <w:tc>
          <w:tcPr>
            <w:tcW w:w="4877" w:type="dxa"/>
            <w:tcBorders>
              <w:top w:val="single" w:sz="6" w:space="0" w:color="000000"/>
              <w:right w:val="single" w:sz="6" w:space="0" w:color="000000"/>
            </w:tcBorders>
          </w:tcPr>
          <w:p w:rsidR="007C043C" w:rsidRDefault="00B129A0">
            <w:pPr>
              <w:pStyle w:val="TableParagraph"/>
              <w:spacing w:before="0"/>
              <w:ind w:left="1120" w:right="1321"/>
              <w:rPr>
                <w:rFonts w:ascii="Times New Roman" w:hAnsi="Times New Roman" w:cs="Times New Roman"/>
                <w:sz w:val="24"/>
                <w:szCs w:val="24"/>
              </w:rPr>
            </w:pPr>
            <w:r>
              <w:rPr>
                <w:rFonts w:ascii="Times New Roman" w:hAnsi="Times New Roman" w:cs="Times New Roman"/>
                <w:i/>
                <w:sz w:val="24"/>
                <w:szCs w:val="24"/>
              </w:rPr>
              <w:t>h</w:t>
            </w:r>
            <w:r>
              <w:rPr>
                <w:rFonts w:ascii="Times New Roman" w:hAnsi="Times New Roman" w:cs="Times New Roman"/>
                <w:position w:val="-5"/>
                <w:sz w:val="24"/>
                <w:szCs w:val="24"/>
              </w:rPr>
              <w:t>2</w:t>
            </w:r>
          </w:p>
        </w:tc>
        <w:tc>
          <w:tcPr>
            <w:tcW w:w="4875" w:type="dxa"/>
            <w:tcBorders>
              <w:top w:val="single" w:sz="6" w:space="0" w:color="000000"/>
              <w:left w:val="single" w:sz="6" w:space="0" w:color="000000"/>
            </w:tcBorders>
          </w:tcPr>
          <w:p w:rsidR="007C043C" w:rsidRDefault="00B129A0">
            <w:pPr>
              <w:pStyle w:val="TableParagraph"/>
              <w:spacing w:before="0"/>
              <w:ind w:left="1120" w:right="1321"/>
              <w:rPr>
                <w:rFonts w:ascii="Times New Roman" w:hAnsi="Times New Roman" w:cs="Times New Roman"/>
                <w:sz w:val="24"/>
                <w:szCs w:val="24"/>
              </w:rPr>
            </w:pPr>
            <w:r>
              <w:rPr>
                <w:rFonts w:ascii="Times New Roman" w:hAnsi="Times New Roman" w:cs="Times New Roman"/>
                <w:sz w:val="24"/>
                <w:szCs w:val="24"/>
              </w:rPr>
              <w:t>350</w:t>
            </w:r>
          </w:p>
        </w:tc>
      </w:tr>
    </w:tbl>
    <w:p w:rsidR="007C043C" w:rsidRDefault="007C043C">
      <w:pPr>
        <w:autoSpaceDE w:val="0"/>
        <w:autoSpaceDN w:val="0"/>
        <w:adjustRightInd w:val="0"/>
        <w:ind w:firstLine="720"/>
        <w:rPr>
          <w:rFonts w:eastAsia="SimSun"/>
          <w:bCs/>
          <w:color w:val="000000"/>
          <w:szCs w:val="28"/>
        </w:rPr>
      </w:pPr>
    </w:p>
    <w:p w:rsidR="007C043C" w:rsidRDefault="00B129A0">
      <w:pPr>
        <w:rPr>
          <w:rFonts w:eastAsia="SimSun"/>
          <w:bCs/>
          <w:color w:val="000000"/>
          <w:szCs w:val="28"/>
        </w:rPr>
      </w:pPr>
      <w:r>
        <w:rPr>
          <w:rFonts w:eastAsia="SimSun"/>
          <w:bCs/>
          <w:color w:val="000000"/>
          <w:szCs w:val="28"/>
        </w:rPr>
        <w:br w:type="page"/>
      </w:r>
    </w:p>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eastAsia="zh-CN"/>
        </w:rPr>
        <w:t>Приложение ДА</w:t>
      </w:r>
    </w:p>
    <w:p w:rsidR="007C043C" w:rsidRDefault="00B129A0">
      <w:pPr>
        <w:shd w:val="clear" w:color="auto" w:fill="FFFFFF"/>
        <w:jc w:val="center"/>
        <w:rPr>
          <w:rFonts w:eastAsia="YS Text"/>
          <w:color w:val="000000"/>
          <w:szCs w:val="28"/>
          <w:shd w:val="clear" w:color="auto" w:fill="FFFFFF"/>
          <w:lang w:eastAsia="zh-CN"/>
        </w:rPr>
      </w:pPr>
      <w:r>
        <w:rPr>
          <w:rFonts w:eastAsia="YS Text"/>
          <w:color w:val="000000"/>
          <w:szCs w:val="28"/>
          <w:shd w:val="clear" w:color="auto" w:fill="FFFFFF"/>
          <w:lang w:eastAsia="zh-CN"/>
        </w:rPr>
        <w:t>(справочное)</w:t>
      </w:r>
    </w:p>
    <w:p w:rsidR="007C043C" w:rsidRDefault="007C043C">
      <w:pPr>
        <w:shd w:val="clear" w:color="auto" w:fill="FFFFFF"/>
        <w:jc w:val="center"/>
        <w:rPr>
          <w:rFonts w:eastAsia="YS Text"/>
          <w:color w:val="000000"/>
          <w:szCs w:val="28"/>
        </w:rPr>
      </w:pPr>
    </w:p>
    <w:p w:rsidR="007C043C" w:rsidRDefault="00B129A0">
      <w:pPr>
        <w:shd w:val="clear" w:color="auto" w:fill="FFFFFF"/>
        <w:jc w:val="center"/>
        <w:rPr>
          <w:rFonts w:eastAsia="YS Text"/>
          <w:b/>
          <w:bCs/>
          <w:color w:val="000000"/>
          <w:szCs w:val="28"/>
          <w:shd w:val="clear" w:color="auto" w:fill="FFFFFF"/>
          <w:lang w:eastAsia="zh-CN"/>
        </w:rPr>
      </w:pPr>
      <w:r>
        <w:rPr>
          <w:rFonts w:eastAsia="YS Text"/>
          <w:b/>
          <w:bCs/>
          <w:color w:val="000000"/>
          <w:szCs w:val="28"/>
          <w:shd w:val="clear" w:color="auto" w:fill="FFFFFF"/>
          <w:lang w:eastAsia="zh-CN"/>
        </w:rPr>
        <w:t>Сведения о соответствии государственных стандартов ссылочным европейским стандартам</w:t>
      </w:r>
    </w:p>
    <w:p w:rsidR="007C043C" w:rsidRDefault="007C043C">
      <w:pPr>
        <w:shd w:val="clear" w:color="auto" w:fill="FFFFFF"/>
        <w:jc w:val="center"/>
        <w:rPr>
          <w:rFonts w:eastAsia="YS Text"/>
          <w:b/>
          <w:bCs/>
          <w:color w:val="000000"/>
          <w:szCs w:val="28"/>
          <w:shd w:val="clear" w:color="auto" w:fill="FFFFFF"/>
          <w:lang w:eastAsia="zh-CN"/>
        </w:rPr>
      </w:pPr>
    </w:p>
    <w:p w:rsidR="007C043C" w:rsidRDefault="00B129A0">
      <w:pPr>
        <w:shd w:val="clear" w:color="auto" w:fill="FFFFFF"/>
        <w:tabs>
          <w:tab w:val="left" w:pos="0"/>
        </w:tabs>
        <w:rPr>
          <w:rFonts w:eastAsia="YS Text"/>
          <w:color w:val="000000"/>
          <w:szCs w:val="28"/>
          <w:shd w:val="clear" w:color="auto" w:fill="FFFFFF"/>
          <w:lang w:eastAsia="zh-CN"/>
        </w:rPr>
      </w:pPr>
      <w:r>
        <w:rPr>
          <w:rFonts w:eastAsia="YS Text"/>
          <w:color w:val="000000"/>
          <w:szCs w:val="28"/>
          <w:shd w:val="clear" w:color="auto" w:fill="FFFFFF"/>
          <w:lang w:eastAsia="zh-CN"/>
        </w:rPr>
        <w:tab/>
        <w:t>Таблица ДА.1 - Сведения о соответствии межгосударственных стандартов ссылочным европейским, которые являются идентичными или модифицированными по отношению к международным стандартам (документам)</w:t>
      </w:r>
    </w:p>
    <w:tbl>
      <w:tblPr>
        <w:tblStyle w:val="aff"/>
        <w:tblW w:w="0" w:type="auto"/>
        <w:tblLayout w:type="fixed"/>
        <w:tblLook w:val="04A0"/>
      </w:tblPr>
      <w:tblGrid>
        <w:gridCol w:w="2918"/>
        <w:gridCol w:w="2671"/>
        <w:gridCol w:w="900"/>
        <w:gridCol w:w="3081"/>
      </w:tblGrid>
      <w:tr w:rsidR="007C043C">
        <w:tc>
          <w:tcPr>
            <w:tcW w:w="2918" w:type="dxa"/>
          </w:tcPr>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eastAsia="zh-CN"/>
              </w:rPr>
              <w:t>Обозначение и наименование</w:t>
            </w:r>
          </w:p>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eastAsia="zh-CN"/>
              </w:rPr>
              <w:t>ссылочного европейского</w:t>
            </w:r>
          </w:p>
          <w:p w:rsidR="007C043C" w:rsidRDefault="00B129A0">
            <w:pPr>
              <w:shd w:val="clear" w:color="auto" w:fill="FFFFFF"/>
              <w:jc w:val="center"/>
              <w:rPr>
                <w:rFonts w:eastAsia="YS Text"/>
                <w:b/>
                <w:bCs/>
                <w:color w:val="000000"/>
                <w:szCs w:val="28"/>
                <w:shd w:val="clear" w:color="auto" w:fill="FFFFFF"/>
                <w:lang w:eastAsia="zh-CN"/>
              </w:rPr>
            </w:pPr>
            <w:r>
              <w:rPr>
                <w:rFonts w:eastAsia="YS Text"/>
                <w:b/>
                <w:bCs/>
                <w:color w:val="000000"/>
                <w:szCs w:val="28"/>
                <w:shd w:val="clear" w:color="auto" w:fill="FFFFFF"/>
                <w:lang w:eastAsia="zh-CN"/>
              </w:rPr>
              <w:t>стандарта</w:t>
            </w:r>
          </w:p>
        </w:tc>
        <w:tc>
          <w:tcPr>
            <w:tcW w:w="2671" w:type="dxa"/>
          </w:tcPr>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eastAsia="zh-CN"/>
              </w:rPr>
              <w:t>Обозначение и наименование</w:t>
            </w:r>
          </w:p>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eastAsia="zh-CN"/>
              </w:rPr>
              <w:t>международного стандарта</w:t>
            </w:r>
          </w:p>
          <w:p w:rsidR="007C043C" w:rsidRDefault="00B129A0">
            <w:pPr>
              <w:shd w:val="clear" w:color="auto" w:fill="FFFFFF"/>
              <w:jc w:val="center"/>
              <w:rPr>
                <w:rFonts w:eastAsia="YS Text"/>
                <w:b/>
                <w:bCs/>
                <w:color w:val="000000"/>
                <w:szCs w:val="28"/>
                <w:shd w:val="clear" w:color="auto" w:fill="FFFFFF"/>
                <w:lang w:eastAsia="zh-CN"/>
              </w:rPr>
            </w:pPr>
            <w:r>
              <w:rPr>
                <w:rFonts w:eastAsia="YS Text"/>
                <w:b/>
                <w:bCs/>
                <w:color w:val="000000"/>
                <w:szCs w:val="28"/>
                <w:shd w:val="clear" w:color="auto" w:fill="FFFFFF"/>
                <w:lang w:eastAsia="zh-CN"/>
              </w:rPr>
              <w:t>(документа)</w:t>
            </w:r>
          </w:p>
        </w:tc>
        <w:tc>
          <w:tcPr>
            <w:tcW w:w="900" w:type="dxa"/>
          </w:tcPr>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val="en-US" w:eastAsia="zh-CN"/>
              </w:rPr>
              <w:t>Степень</w:t>
            </w:r>
          </w:p>
          <w:p w:rsidR="007C043C" w:rsidRDefault="00B129A0">
            <w:pPr>
              <w:shd w:val="clear" w:color="auto" w:fill="FFFFFF"/>
              <w:jc w:val="center"/>
              <w:rPr>
                <w:rFonts w:eastAsia="YS Text"/>
                <w:b/>
                <w:bCs/>
                <w:color w:val="000000"/>
                <w:szCs w:val="28"/>
                <w:shd w:val="clear" w:color="auto" w:fill="FFFFFF"/>
                <w:lang w:eastAsia="zh-CN"/>
              </w:rPr>
            </w:pPr>
            <w:r>
              <w:rPr>
                <w:rFonts w:eastAsia="YS Text"/>
                <w:b/>
                <w:bCs/>
                <w:color w:val="000000"/>
                <w:szCs w:val="28"/>
                <w:shd w:val="clear" w:color="auto" w:fill="FFFFFF"/>
                <w:lang w:val="en-US" w:eastAsia="zh-CN"/>
              </w:rPr>
              <w:t>соответ</w:t>
            </w:r>
            <w:r>
              <w:rPr>
                <w:rFonts w:eastAsia="YS Text"/>
                <w:b/>
                <w:bCs/>
                <w:color w:val="000000"/>
                <w:szCs w:val="28"/>
                <w:shd w:val="clear" w:color="auto" w:fill="FFFFFF"/>
                <w:lang w:val="en-US" w:eastAsia="zh-CN"/>
              </w:rPr>
              <w:softHyphen/>
              <w:t>ствия</w:t>
            </w:r>
          </w:p>
        </w:tc>
        <w:tc>
          <w:tcPr>
            <w:tcW w:w="3081" w:type="dxa"/>
          </w:tcPr>
          <w:p w:rsidR="007C043C" w:rsidRDefault="00B129A0">
            <w:pPr>
              <w:shd w:val="clear" w:color="auto" w:fill="FFFFFF"/>
              <w:jc w:val="center"/>
              <w:rPr>
                <w:rFonts w:eastAsia="YS Text"/>
                <w:b/>
                <w:bCs/>
                <w:color w:val="000000"/>
                <w:szCs w:val="28"/>
              </w:rPr>
            </w:pPr>
            <w:r>
              <w:rPr>
                <w:rFonts w:eastAsia="YS Text"/>
                <w:b/>
                <w:bCs/>
                <w:color w:val="000000"/>
                <w:szCs w:val="28"/>
                <w:shd w:val="clear" w:color="auto" w:fill="FFFFFF"/>
                <w:lang w:eastAsia="zh-CN"/>
              </w:rPr>
              <w:t>Обозначение и наименование</w:t>
            </w:r>
          </w:p>
          <w:p w:rsidR="007C043C" w:rsidRDefault="00B129A0">
            <w:pPr>
              <w:shd w:val="clear" w:color="auto" w:fill="FFFFFF"/>
              <w:jc w:val="center"/>
              <w:rPr>
                <w:rFonts w:eastAsia="YS Text"/>
                <w:b/>
                <w:bCs/>
                <w:color w:val="000000"/>
                <w:szCs w:val="28"/>
                <w:shd w:val="clear" w:color="auto" w:fill="FFFFFF"/>
                <w:lang w:eastAsia="zh-CN"/>
              </w:rPr>
            </w:pPr>
            <w:r>
              <w:rPr>
                <w:rFonts w:eastAsia="YS Text"/>
                <w:b/>
                <w:bCs/>
                <w:color w:val="000000"/>
                <w:szCs w:val="28"/>
                <w:shd w:val="clear" w:color="auto" w:fill="FFFFFF"/>
                <w:lang w:eastAsia="zh-CN"/>
              </w:rPr>
              <w:t>государственного (межгосударственного) стандарта</w:t>
            </w:r>
          </w:p>
        </w:tc>
      </w:tr>
      <w:tr w:rsidR="007C043C">
        <w:trPr>
          <w:trHeight w:val="1653"/>
        </w:trPr>
        <w:tc>
          <w:tcPr>
            <w:tcW w:w="2918" w:type="dxa"/>
          </w:tcPr>
          <w:p w:rsidR="007C043C" w:rsidRDefault="00B129A0">
            <w:pPr>
              <w:rPr>
                <w:lang w:val="en-US"/>
              </w:rPr>
            </w:pPr>
            <w:r w:rsidRPr="00B129A0">
              <w:rPr>
                <w:rFonts w:eastAsia="SimSun"/>
                <w:bCs/>
                <w:color w:val="000000"/>
                <w:szCs w:val="28"/>
                <w:lang w:val="en-US"/>
              </w:rPr>
              <w:t xml:space="preserve">EN ISO 1806:2002 </w:t>
            </w:r>
            <w:r>
              <w:rPr>
                <w:rFonts w:eastAsia="SimSun"/>
                <w:bCs/>
                <w:color w:val="000000"/>
                <w:szCs w:val="28"/>
              </w:rPr>
              <w:t>Сети</w:t>
            </w:r>
            <w:r w:rsidRPr="00B129A0">
              <w:rPr>
                <w:rFonts w:eastAsia="SimSun"/>
                <w:bCs/>
                <w:color w:val="000000"/>
                <w:szCs w:val="28"/>
                <w:lang w:val="en-US"/>
              </w:rPr>
              <w:t xml:space="preserve"> </w:t>
            </w:r>
            <w:r>
              <w:rPr>
                <w:rFonts w:eastAsia="SimSun"/>
                <w:bCs/>
                <w:color w:val="000000"/>
                <w:szCs w:val="28"/>
              </w:rPr>
              <w:t>рыболовные</w:t>
            </w:r>
            <w:r w:rsidRPr="00B129A0">
              <w:rPr>
                <w:rFonts w:eastAsia="SimSun"/>
                <w:bCs/>
                <w:color w:val="000000"/>
                <w:szCs w:val="28"/>
                <w:lang w:val="en-US"/>
              </w:rPr>
              <w:t xml:space="preserve">. </w:t>
            </w:r>
            <w:r>
              <w:rPr>
                <w:rFonts w:eastAsia="SimSun"/>
                <w:bCs/>
                <w:color w:val="000000"/>
                <w:szCs w:val="28"/>
              </w:rPr>
              <w:t>Определение</w:t>
            </w:r>
            <w:r w:rsidRPr="00B129A0">
              <w:rPr>
                <w:rFonts w:eastAsia="SimSun"/>
                <w:bCs/>
                <w:color w:val="000000"/>
                <w:szCs w:val="28"/>
                <w:lang w:val="en-US"/>
              </w:rPr>
              <w:t xml:space="preserve"> </w:t>
            </w:r>
            <w:r>
              <w:rPr>
                <w:rFonts w:eastAsia="SimSun"/>
                <w:bCs/>
                <w:color w:val="000000"/>
                <w:szCs w:val="28"/>
              </w:rPr>
              <w:t>разрушающего</w:t>
            </w:r>
            <w:r w:rsidRPr="00B129A0">
              <w:rPr>
                <w:rFonts w:eastAsia="SimSun"/>
                <w:bCs/>
                <w:color w:val="000000"/>
                <w:szCs w:val="28"/>
                <w:lang w:val="en-US"/>
              </w:rPr>
              <w:t xml:space="preserve"> </w:t>
            </w:r>
            <w:r>
              <w:rPr>
                <w:rFonts w:eastAsia="SimSun"/>
                <w:bCs/>
                <w:color w:val="000000"/>
                <w:szCs w:val="28"/>
              </w:rPr>
              <w:t>усилия</w:t>
            </w:r>
            <w:r w:rsidRPr="00B129A0">
              <w:rPr>
                <w:rFonts w:eastAsia="SimSun"/>
                <w:bCs/>
                <w:color w:val="000000"/>
                <w:szCs w:val="28"/>
                <w:lang w:val="en-US"/>
              </w:rPr>
              <w:t xml:space="preserve"> </w:t>
            </w:r>
            <w:r>
              <w:rPr>
                <w:rFonts w:eastAsia="SimSun"/>
                <w:bCs/>
                <w:color w:val="000000"/>
                <w:szCs w:val="28"/>
              </w:rPr>
              <w:t>ячеек</w:t>
            </w:r>
            <w:r w:rsidRPr="00B129A0">
              <w:rPr>
                <w:rFonts w:eastAsia="SimSun"/>
                <w:bCs/>
                <w:color w:val="000000"/>
                <w:szCs w:val="28"/>
                <w:lang w:val="en-US"/>
              </w:rPr>
              <w:t xml:space="preserve"> </w:t>
            </w:r>
            <w:r>
              <w:rPr>
                <w:rFonts w:eastAsia="SimSun"/>
                <w:bCs/>
                <w:color w:val="000000"/>
                <w:szCs w:val="28"/>
              </w:rPr>
              <w:t>сетей</w:t>
            </w:r>
            <w:r w:rsidRPr="00B129A0">
              <w:rPr>
                <w:rFonts w:eastAsia="SimSun"/>
                <w:bCs/>
                <w:color w:val="000000"/>
                <w:szCs w:val="28"/>
                <w:lang w:val="en-US"/>
              </w:rPr>
              <w:t xml:space="preserve"> (ISO 1806) Fishing nets — Determination of mesh breaking force of netting (ISO 1806);</w:t>
            </w:r>
            <w:r w:rsidRPr="00B129A0">
              <w:rPr>
                <w:rFonts w:eastAsia="SimSun"/>
                <w:bCs/>
                <w:color w:val="000000"/>
                <w:szCs w:val="28"/>
                <w:lang w:val="en-US"/>
              </w:rPr>
              <w:tab/>
            </w:r>
          </w:p>
        </w:tc>
        <w:tc>
          <w:tcPr>
            <w:tcW w:w="2671" w:type="dxa"/>
          </w:tcPr>
          <w:p w:rsidR="007C043C" w:rsidRDefault="00B129A0">
            <w:pPr>
              <w:shd w:val="clear" w:color="auto" w:fill="FFFFFF"/>
              <w:rPr>
                <w:rFonts w:eastAsia="YS Text"/>
                <w:color w:val="000000"/>
                <w:szCs w:val="28"/>
                <w:shd w:val="clear" w:color="auto" w:fill="FFFFFF"/>
                <w:lang w:val="en-US" w:eastAsia="zh-CN"/>
              </w:rPr>
            </w:pPr>
            <w:r>
              <w:rPr>
                <w:lang w:val="en-US"/>
              </w:rPr>
              <w:t>ISO 18064:2003 Эластомеры термопластичные. Номенклатура и сокращенные термины (Thermoplastic elastomers - Nomenclature and abbreviated terms)</w:t>
            </w:r>
          </w:p>
        </w:tc>
        <w:tc>
          <w:tcPr>
            <w:tcW w:w="900" w:type="dxa"/>
          </w:tcPr>
          <w:p w:rsidR="007C043C" w:rsidRDefault="00B129A0">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t>IDT</w:t>
            </w:r>
          </w:p>
        </w:tc>
        <w:tc>
          <w:tcPr>
            <w:tcW w:w="3081" w:type="dxa"/>
          </w:tcPr>
          <w:p w:rsidR="007C043C" w:rsidRPr="00B129A0" w:rsidRDefault="00B129A0">
            <w:pPr>
              <w:shd w:val="clear" w:color="auto" w:fill="FFFFFF"/>
              <w:rPr>
                <w:rFonts w:eastAsia="SimSun"/>
                <w:bCs/>
                <w:color w:val="000000"/>
                <w:szCs w:val="28"/>
              </w:rPr>
            </w:pPr>
            <w:r>
              <w:rPr>
                <w:rFonts w:eastAsia="SimSun"/>
                <w:bCs/>
                <w:color w:val="000000"/>
                <w:szCs w:val="28"/>
              </w:rPr>
              <w:t>СТ РК ISO 18065-2017 Туризм исвязанные с ним услуги Туристские услуги для общественного пользования, предоставляемые администрацией природоохранных территорий Требования</w:t>
            </w:r>
          </w:p>
        </w:tc>
      </w:tr>
      <w:tr w:rsidR="007C043C">
        <w:trPr>
          <w:trHeight w:val="1653"/>
        </w:trPr>
        <w:tc>
          <w:tcPr>
            <w:tcW w:w="2918" w:type="dxa"/>
          </w:tcPr>
          <w:p w:rsidR="007C043C" w:rsidRPr="00B129A0" w:rsidRDefault="00B129A0">
            <w:pPr>
              <w:rPr>
                <w:rFonts w:eastAsia="SimSun"/>
                <w:bCs/>
                <w:color w:val="000000"/>
                <w:szCs w:val="28"/>
                <w:lang w:val="en-US"/>
              </w:rPr>
            </w:pPr>
            <w:r>
              <w:rPr>
                <w:rFonts w:eastAsia="SimSun"/>
                <w:bCs/>
                <w:color w:val="000000"/>
                <w:szCs w:val="28"/>
              </w:rPr>
              <w:t>EN ISO 2307:2019 Канаты из волокон. Определение</w:t>
            </w:r>
            <w:r w:rsidRPr="00B129A0">
              <w:rPr>
                <w:rFonts w:eastAsia="SimSun"/>
                <w:bCs/>
                <w:color w:val="000000"/>
                <w:szCs w:val="28"/>
                <w:lang w:val="en-US"/>
              </w:rPr>
              <w:t xml:space="preserve"> </w:t>
            </w:r>
            <w:r>
              <w:rPr>
                <w:rFonts w:eastAsia="SimSun"/>
                <w:bCs/>
                <w:color w:val="000000"/>
                <w:szCs w:val="28"/>
              </w:rPr>
              <w:t>некоторых</w:t>
            </w:r>
            <w:r w:rsidRPr="00B129A0">
              <w:rPr>
                <w:rFonts w:eastAsia="SimSun"/>
                <w:bCs/>
                <w:color w:val="000000"/>
                <w:szCs w:val="28"/>
                <w:lang w:val="en-US"/>
              </w:rPr>
              <w:t xml:space="preserve"> </w:t>
            </w:r>
            <w:r>
              <w:rPr>
                <w:rFonts w:eastAsia="SimSun"/>
                <w:bCs/>
                <w:color w:val="000000"/>
                <w:szCs w:val="28"/>
              </w:rPr>
              <w:t>физических</w:t>
            </w:r>
            <w:r w:rsidRPr="00B129A0">
              <w:rPr>
                <w:rFonts w:eastAsia="SimSun"/>
                <w:bCs/>
                <w:color w:val="000000"/>
                <w:szCs w:val="28"/>
                <w:lang w:val="en-US"/>
              </w:rPr>
              <w:t xml:space="preserve"> </w:t>
            </w:r>
            <w:r>
              <w:rPr>
                <w:rFonts w:eastAsia="SimSun"/>
                <w:bCs/>
                <w:color w:val="000000"/>
                <w:szCs w:val="28"/>
              </w:rPr>
              <w:t>и</w:t>
            </w:r>
            <w:r w:rsidRPr="00B129A0">
              <w:rPr>
                <w:rFonts w:eastAsia="SimSun"/>
                <w:bCs/>
                <w:color w:val="000000"/>
                <w:szCs w:val="28"/>
                <w:lang w:val="en-US"/>
              </w:rPr>
              <w:t xml:space="preserve"> </w:t>
            </w:r>
            <w:r>
              <w:rPr>
                <w:rFonts w:eastAsia="SimSun"/>
                <w:bCs/>
                <w:color w:val="000000"/>
                <w:szCs w:val="28"/>
              </w:rPr>
              <w:t>механических</w:t>
            </w:r>
            <w:r w:rsidRPr="00B129A0">
              <w:rPr>
                <w:rFonts w:eastAsia="SimSun"/>
                <w:bCs/>
                <w:color w:val="000000"/>
                <w:szCs w:val="28"/>
                <w:lang w:val="en-US"/>
              </w:rPr>
              <w:t xml:space="preserve"> </w:t>
            </w:r>
            <w:r>
              <w:rPr>
                <w:rFonts w:eastAsia="SimSun"/>
                <w:bCs/>
                <w:color w:val="000000"/>
                <w:szCs w:val="28"/>
              </w:rPr>
              <w:t>свойств</w:t>
            </w:r>
            <w:r w:rsidRPr="00B129A0">
              <w:rPr>
                <w:rFonts w:eastAsia="SimSun"/>
                <w:bCs/>
                <w:color w:val="000000"/>
                <w:szCs w:val="28"/>
                <w:lang w:val="en-US"/>
              </w:rPr>
              <w:t xml:space="preserve"> (ISO 2307) Fibre ropes — Determination of certain physical and mechanical properties (ISO 2307);</w:t>
            </w:r>
          </w:p>
        </w:tc>
        <w:tc>
          <w:tcPr>
            <w:tcW w:w="2671" w:type="dxa"/>
          </w:tcPr>
          <w:p w:rsidR="007C043C" w:rsidRDefault="00B129A0">
            <w:pPr>
              <w:shd w:val="clear" w:color="auto" w:fill="FFFFFF"/>
              <w:rPr>
                <w:lang w:val="en-US"/>
              </w:rPr>
            </w:pPr>
            <w:r>
              <w:rPr>
                <w:lang w:val="en-US"/>
              </w:rPr>
              <w:t>ISO 2307:2010 Канаты из волокон. Определение некоторых физических и механических свойств (Fibre ropes -- Determination of certain physical and mechanical properties)</w:t>
            </w:r>
          </w:p>
        </w:tc>
        <w:tc>
          <w:tcPr>
            <w:tcW w:w="900" w:type="dxa"/>
          </w:tcPr>
          <w:p w:rsidR="007C043C" w:rsidRDefault="00B129A0">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t>-</w:t>
            </w:r>
          </w:p>
        </w:tc>
        <w:tc>
          <w:tcPr>
            <w:tcW w:w="3081" w:type="dxa"/>
          </w:tcPr>
          <w:p w:rsidR="007C043C" w:rsidRDefault="00B129A0">
            <w:pPr>
              <w:shd w:val="clear" w:color="auto" w:fill="FFFFFF"/>
              <w:rPr>
                <w:rFonts w:eastAsia="SimSun"/>
                <w:bCs/>
                <w:color w:val="000000"/>
                <w:szCs w:val="28"/>
                <w:lang w:val="en-US"/>
              </w:rPr>
            </w:pPr>
            <w:r>
              <w:rPr>
                <w:rFonts w:eastAsia="SimSun"/>
                <w:bCs/>
                <w:color w:val="000000"/>
                <w:szCs w:val="28"/>
                <w:lang w:val="en-US"/>
              </w:rPr>
              <w:t>-</w:t>
            </w:r>
          </w:p>
        </w:tc>
      </w:tr>
      <w:tr w:rsidR="007C043C">
        <w:trPr>
          <w:trHeight w:val="1653"/>
        </w:trPr>
        <w:tc>
          <w:tcPr>
            <w:tcW w:w="2918" w:type="dxa"/>
          </w:tcPr>
          <w:p w:rsidR="007C043C" w:rsidRDefault="00B129A0">
            <w:pPr>
              <w:rPr>
                <w:rFonts w:eastAsia="SimSun"/>
                <w:bCs/>
                <w:color w:val="000000"/>
                <w:szCs w:val="28"/>
                <w:lang w:val="en-US"/>
              </w:rPr>
            </w:pPr>
            <w:r>
              <w:rPr>
                <w:rFonts w:eastAsia="SimSun"/>
                <w:bCs/>
                <w:color w:val="000000"/>
                <w:szCs w:val="28"/>
                <w:lang w:val="en-US"/>
              </w:rPr>
              <w:t>-</w:t>
            </w:r>
          </w:p>
        </w:tc>
        <w:tc>
          <w:tcPr>
            <w:tcW w:w="2671" w:type="dxa"/>
          </w:tcPr>
          <w:p w:rsidR="007C043C" w:rsidRDefault="00B129A0">
            <w:pPr>
              <w:shd w:val="clear" w:color="auto" w:fill="FFFFFF"/>
              <w:rPr>
                <w:lang w:val="en-US"/>
              </w:rPr>
            </w:pPr>
            <w:r>
              <w:rPr>
                <w:lang w:val="en-US"/>
              </w:rPr>
              <w:t>ISO</w:t>
            </w:r>
            <w:r w:rsidRPr="00B129A0">
              <w:t xml:space="preserve"> 3108:1974 Канаты стальные проволочные. Метод испытания. </w:t>
            </w:r>
            <w:r>
              <w:rPr>
                <w:lang w:val="en-US"/>
              </w:rPr>
              <w:t>Определение измеренной разрывной нагрузки Steel wire ropes — Test method — Determination of measured breaking force.</w:t>
            </w:r>
          </w:p>
        </w:tc>
        <w:tc>
          <w:tcPr>
            <w:tcW w:w="900" w:type="dxa"/>
          </w:tcPr>
          <w:p w:rsidR="007C043C" w:rsidRDefault="00B129A0">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t>-</w:t>
            </w:r>
          </w:p>
        </w:tc>
        <w:tc>
          <w:tcPr>
            <w:tcW w:w="3081" w:type="dxa"/>
          </w:tcPr>
          <w:p w:rsidR="007C043C" w:rsidRDefault="00B129A0">
            <w:pPr>
              <w:shd w:val="clear" w:color="auto" w:fill="FFFFFF"/>
              <w:rPr>
                <w:rFonts w:eastAsia="SimSun"/>
                <w:bCs/>
                <w:color w:val="000000"/>
                <w:szCs w:val="28"/>
                <w:lang w:val="en-US"/>
              </w:rPr>
            </w:pPr>
            <w:r>
              <w:rPr>
                <w:rFonts w:eastAsia="SimSun"/>
                <w:bCs/>
                <w:color w:val="000000"/>
                <w:szCs w:val="28"/>
                <w:lang w:val="en-US"/>
              </w:rPr>
              <w:t>-</w:t>
            </w:r>
          </w:p>
        </w:tc>
      </w:tr>
      <w:tr w:rsidR="007C043C">
        <w:trPr>
          <w:trHeight w:val="1653"/>
        </w:trPr>
        <w:tc>
          <w:tcPr>
            <w:tcW w:w="2918" w:type="dxa"/>
          </w:tcPr>
          <w:p w:rsidR="007C043C" w:rsidRDefault="00B129A0">
            <w:pPr>
              <w:rPr>
                <w:rFonts w:eastAsia="SimSun"/>
                <w:bCs/>
                <w:color w:val="000000"/>
                <w:szCs w:val="28"/>
                <w:lang w:val="en-US"/>
              </w:rPr>
            </w:pPr>
            <w:r>
              <w:rPr>
                <w:rFonts w:eastAsia="SimSun"/>
                <w:bCs/>
                <w:color w:val="000000"/>
                <w:szCs w:val="28"/>
              </w:rPr>
              <w:t>EN ISO 2062</w:t>
            </w:r>
            <w:r w:rsidRPr="00B129A0">
              <w:rPr>
                <w:rFonts w:eastAsia="SimSun"/>
                <w:bCs/>
                <w:color w:val="000000"/>
                <w:szCs w:val="28"/>
              </w:rPr>
              <w:t xml:space="preserve"> Текстиль. Пряжа в паковках. Определение разрывного усилия и относительного удлинения при разрыве одиночной нити с применением прибора для испытания на растяжение с постоянной скоростью </w:t>
            </w:r>
            <w:r>
              <w:rPr>
                <w:rFonts w:eastAsia="SimSun"/>
                <w:bCs/>
                <w:color w:val="000000"/>
                <w:szCs w:val="28"/>
                <w:lang w:val="en-US"/>
              </w:rPr>
              <w:t>(CRE)</w:t>
            </w:r>
          </w:p>
          <w:p w:rsidR="007C043C" w:rsidRDefault="007C043C">
            <w:pPr>
              <w:rPr>
                <w:rFonts w:eastAsia="SimSun"/>
                <w:bCs/>
                <w:color w:val="000000"/>
                <w:szCs w:val="28"/>
                <w:lang w:val="en-US"/>
              </w:rPr>
            </w:pPr>
          </w:p>
        </w:tc>
        <w:tc>
          <w:tcPr>
            <w:tcW w:w="2671" w:type="dxa"/>
          </w:tcPr>
          <w:p w:rsidR="007C043C" w:rsidRDefault="00B129A0">
            <w:pPr>
              <w:shd w:val="clear" w:color="auto" w:fill="FFFFFF"/>
              <w:rPr>
                <w:lang w:val="en-US"/>
              </w:rPr>
            </w:pPr>
            <w:r>
              <w:rPr>
                <w:lang w:val="en-US"/>
              </w:rPr>
              <w:t>-</w:t>
            </w:r>
          </w:p>
        </w:tc>
        <w:tc>
          <w:tcPr>
            <w:tcW w:w="900" w:type="dxa"/>
          </w:tcPr>
          <w:p w:rsidR="007C043C" w:rsidRDefault="00B129A0">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t>IDT</w:t>
            </w:r>
          </w:p>
        </w:tc>
        <w:tc>
          <w:tcPr>
            <w:tcW w:w="3081" w:type="dxa"/>
          </w:tcPr>
          <w:p w:rsidR="007C043C" w:rsidRPr="00B129A0" w:rsidRDefault="00B129A0">
            <w:pPr>
              <w:shd w:val="clear" w:color="auto" w:fill="FFFFFF"/>
              <w:rPr>
                <w:rFonts w:eastAsia="SimSun"/>
                <w:bCs/>
                <w:color w:val="000000"/>
                <w:szCs w:val="28"/>
              </w:rPr>
            </w:pPr>
            <w:r w:rsidRPr="00B129A0">
              <w:rPr>
                <w:rFonts w:eastAsia="SimSun"/>
                <w:bCs/>
                <w:color w:val="000000"/>
                <w:szCs w:val="28"/>
              </w:rPr>
              <w:t xml:space="preserve">ГОСТ </w:t>
            </w:r>
            <w:r>
              <w:rPr>
                <w:rFonts w:eastAsia="SimSun"/>
                <w:bCs/>
                <w:color w:val="000000"/>
                <w:szCs w:val="28"/>
                <w:lang w:val="en-US"/>
              </w:rPr>
              <w:t>ISO</w:t>
            </w:r>
            <w:r w:rsidRPr="00B129A0">
              <w:rPr>
                <w:rFonts w:eastAsia="SimSun"/>
                <w:bCs/>
                <w:color w:val="000000"/>
                <w:szCs w:val="28"/>
              </w:rPr>
              <w:t xml:space="preserve"> 2062-2014 «Материалы текстильные. Пряжа в паковках. Методы определения разрывной нагрузки и относительного удлинения при разрыве одиночной нити с использованием прибора для испытаний с постоянной скоростью растяжения образца (</w:t>
            </w:r>
            <w:r>
              <w:rPr>
                <w:rFonts w:eastAsia="SimSun"/>
                <w:bCs/>
                <w:color w:val="000000"/>
                <w:szCs w:val="28"/>
                <w:lang w:val="en-US"/>
              </w:rPr>
              <w:t>CRE</w:t>
            </w:r>
            <w:r w:rsidRPr="00B129A0">
              <w:rPr>
                <w:rFonts w:eastAsia="SimSun"/>
                <w:bCs/>
                <w:color w:val="000000"/>
                <w:szCs w:val="28"/>
              </w:rPr>
              <w:t>)»</w:t>
            </w:r>
          </w:p>
        </w:tc>
      </w:tr>
    </w:tbl>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7C043C">
      <w:pPr>
        <w:rPr>
          <w:rFonts w:eastAsia="SimSun"/>
          <w:bCs/>
          <w:color w:val="000000"/>
          <w:szCs w:val="28"/>
        </w:rPr>
      </w:pPr>
    </w:p>
    <w:p w:rsidR="007C043C" w:rsidRDefault="00B129A0">
      <w:pPr>
        <w:autoSpaceDE w:val="0"/>
        <w:autoSpaceDN w:val="0"/>
        <w:adjustRightInd w:val="0"/>
        <w:ind w:firstLine="720"/>
        <w:jc w:val="center"/>
        <w:rPr>
          <w:rFonts w:eastAsia="SimSun"/>
          <w:b/>
          <w:bCs/>
          <w:color w:val="000000"/>
          <w:szCs w:val="28"/>
        </w:rPr>
      </w:pPr>
      <w:r>
        <w:rPr>
          <w:rFonts w:eastAsia="SimSun"/>
          <w:b/>
          <w:bCs/>
          <w:color w:val="000000"/>
          <w:szCs w:val="28"/>
        </w:rPr>
        <w:t>Библиография</w:t>
      </w:r>
    </w:p>
    <w:p w:rsidR="007C043C" w:rsidRPr="00B129A0" w:rsidRDefault="007C043C">
      <w:pPr>
        <w:autoSpaceDE w:val="0"/>
        <w:autoSpaceDN w:val="0"/>
        <w:adjustRightInd w:val="0"/>
        <w:ind w:firstLine="720"/>
        <w:rPr>
          <w:rFonts w:eastAsia="SimSun"/>
          <w:bCs/>
          <w:color w:val="000000"/>
          <w:szCs w:val="28"/>
        </w:rPr>
      </w:pPr>
    </w:p>
    <w:p w:rsidR="007C043C" w:rsidRPr="00B129A0" w:rsidRDefault="00B129A0">
      <w:pPr>
        <w:autoSpaceDE w:val="0"/>
        <w:autoSpaceDN w:val="0"/>
        <w:adjustRightInd w:val="0"/>
        <w:ind w:firstLine="720"/>
        <w:rPr>
          <w:rFonts w:eastAsia="SimSun"/>
          <w:bCs/>
          <w:color w:val="000000"/>
          <w:szCs w:val="28"/>
        </w:rPr>
      </w:pPr>
      <w:r w:rsidRPr="00B129A0">
        <w:rPr>
          <w:rFonts w:eastAsia="SimSun"/>
          <w:bCs/>
          <w:color w:val="000000"/>
          <w:szCs w:val="28"/>
        </w:rPr>
        <w:t xml:space="preserve">[1] </w:t>
      </w:r>
      <w:r>
        <w:rPr>
          <w:rFonts w:eastAsia="SimSun"/>
          <w:bCs/>
          <w:color w:val="000000"/>
          <w:szCs w:val="28"/>
          <w:lang w:val="en-US"/>
        </w:rPr>
        <w:t>EN</w:t>
      </w:r>
      <w:r>
        <w:rPr>
          <w:rFonts w:eastAsia="SimSun"/>
          <w:bCs/>
          <w:color w:val="000000"/>
          <w:szCs w:val="28"/>
        </w:rPr>
        <w:t xml:space="preserve"> </w:t>
      </w:r>
      <w:r>
        <w:rPr>
          <w:rFonts w:eastAsia="SimSun"/>
          <w:bCs/>
          <w:color w:val="000000"/>
          <w:szCs w:val="28"/>
          <w:lang w:val="en-US"/>
        </w:rPr>
        <w:t>ISO</w:t>
      </w:r>
      <w:r>
        <w:rPr>
          <w:rFonts w:eastAsia="SimSun"/>
          <w:bCs/>
          <w:color w:val="000000"/>
          <w:szCs w:val="28"/>
        </w:rPr>
        <w:t xml:space="preserve"> 2062 Текстиль. Пряжа в паковках. Определение разрывного усилия и относительного удлинения при разрыве одиночной нити с применением прибора для испытания на растяжение с постоянной скоростью </w:t>
      </w:r>
      <w:r w:rsidRPr="00B129A0">
        <w:rPr>
          <w:rFonts w:eastAsia="SimSun"/>
          <w:bCs/>
          <w:color w:val="000000"/>
          <w:szCs w:val="28"/>
        </w:rPr>
        <w:t>(</w:t>
      </w:r>
      <w:r>
        <w:rPr>
          <w:rFonts w:eastAsia="SimSun"/>
          <w:bCs/>
          <w:color w:val="000000"/>
          <w:szCs w:val="28"/>
          <w:lang w:val="en-US"/>
        </w:rPr>
        <w:t>CRE</w:t>
      </w:r>
      <w:r w:rsidRPr="00B129A0">
        <w:rPr>
          <w:rFonts w:eastAsia="SimSun"/>
          <w:bCs/>
          <w:color w:val="000000"/>
          <w:szCs w:val="28"/>
        </w:rPr>
        <w:t xml:space="preserve">) </w:t>
      </w:r>
    </w:p>
    <w:p w:rsidR="007C043C" w:rsidRPr="00B129A0" w:rsidRDefault="007C043C">
      <w:pPr>
        <w:autoSpaceDE w:val="0"/>
        <w:autoSpaceDN w:val="0"/>
        <w:adjustRightInd w:val="0"/>
        <w:ind w:firstLine="720"/>
        <w:rPr>
          <w:rFonts w:eastAsia="SimSun"/>
          <w:bCs/>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7C043C">
      <w:pPr>
        <w:ind w:firstLine="720"/>
        <w:rPr>
          <w:color w:val="000000"/>
          <w:szCs w:val="28"/>
        </w:rPr>
      </w:pPr>
    </w:p>
    <w:p w:rsidR="007C043C" w:rsidRDefault="00B129A0">
      <w:pPr>
        <w:pStyle w:val="Style41"/>
        <w:pBdr>
          <w:top w:val="single" w:sz="12" w:space="1" w:color="auto"/>
        </w:pBdr>
        <w:suppressAutoHyphens/>
        <w:ind w:firstLine="709"/>
        <w:jc w:val="both"/>
        <w:rPr>
          <w:rFonts w:ascii="Times New Roman" w:hAnsi="Times New Roman" w:cs="Times New Roman"/>
          <w:b/>
          <w:sz w:val="28"/>
          <w:szCs w:val="28"/>
        </w:rPr>
      </w:pPr>
      <w:r>
        <w:rPr>
          <w:rFonts w:ascii="Times New Roman" w:hAnsi="Times New Roman" w:cs="Times New Roman"/>
          <w:b/>
          <w:sz w:val="28"/>
          <w:szCs w:val="28"/>
        </w:rPr>
        <w:t xml:space="preserve">УДК 796                       МКС </w:t>
      </w:r>
      <w:r>
        <w:rPr>
          <w:rFonts w:ascii="Times New Roman" w:hAnsi="Times New Roman"/>
          <w:b/>
          <w:sz w:val="28"/>
          <w:szCs w:val="28"/>
        </w:rPr>
        <w:t>97.220.30</w:t>
      </w:r>
      <w:r>
        <w:rPr>
          <w:rFonts w:ascii="Times New Roman" w:hAnsi="Times New Roman" w:cs="Times New Roman"/>
          <w:b/>
          <w:sz w:val="28"/>
          <w:szCs w:val="28"/>
        </w:rPr>
        <w:t xml:space="preserve">                                              (</w:t>
      </w:r>
      <w:r>
        <w:rPr>
          <w:rFonts w:ascii="Times New Roman" w:hAnsi="Times New Roman" w:cs="Times New Roman"/>
          <w:b/>
          <w:sz w:val="28"/>
          <w:szCs w:val="28"/>
          <w:lang w:val="en-US"/>
        </w:rPr>
        <w:t>IDT</w:t>
      </w:r>
      <w:r>
        <w:rPr>
          <w:rFonts w:ascii="Times New Roman" w:hAnsi="Times New Roman" w:cs="Times New Roman"/>
          <w:b/>
          <w:sz w:val="28"/>
          <w:szCs w:val="28"/>
        </w:rPr>
        <w:t>)</w:t>
      </w:r>
    </w:p>
    <w:p w:rsidR="007C043C" w:rsidRDefault="007C043C">
      <w:pPr>
        <w:pStyle w:val="Style41"/>
        <w:suppressAutoHyphens/>
        <w:ind w:firstLine="567"/>
        <w:jc w:val="both"/>
        <w:rPr>
          <w:rFonts w:ascii="Times New Roman" w:hAnsi="Times New Roman" w:cs="Times New Roman"/>
          <w:b/>
          <w:sz w:val="28"/>
          <w:szCs w:val="28"/>
        </w:rPr>
      </w:pPr>
    </w:p>
    <w:p w:rsidR="007C043C" w:rsidRDefault="00B129A0">
      <w:pPr>
        <w:pStyle w:val="Style41"/>
        <w:pBdr>
          <w:bottom w:val="single" w:sz="12" w:space="1" w:color="auto"/>
        </w:pBdr>
        <w:suppressAutoHyphens/>
        <w:ind w:firstLine="567"/>
        <w:jc w:val="both"/>
        <w:rPr>
          <w:rFonts w:ascii="Times New Roman" w:hAnsi="Times New Roman" w:cs="Times New Roman"/>
          <w:bCs/>
          <w:sz w:val="28"/>
          <w:szCs w:val="28"/>
          <w:lang w:eastAsia="en-US"/>
        </w:rPr>
      </w:pPr>
      <w:r>
        <w:rPr>
          <w:rFonts w:ascii="Times New Roman" w:hAnsi="Times New Roman" w:cs="Times New Roman"/>
          <w:sz w:val="28"/>
          <w:szCs w:val="28"/>
        </w:rPr>
        <w:tab/>
      </w:r>
      <w:r>
        <w:rPr>
          <w:rFonts w:ascii="Times New Roman" w:hAnsi="Times New Roman" w:cs="Times New Roman"/>
          <w:b/>
          <w:sz w:val="28"/>
          <w:szCs w:val="28"/>
        </w:rPr>
        <w:t xml:space="preserve">Ключевые слова: </w:t>
      </w:r>
      <w:r>
        <w:rPr>
          <w:rFonts w:ascii="Times New Roman" w:hAnsi="Times New Roman" w:cs="Times New Roman"/>
          <w:bCs/>
          <w:sz w:val="28"/>
          <w:szCs w:val="28"/>
        </w:rPr>
        <w:t>Волейбол, оборудование, испытание, маркировка.</w:t>
      </w:r>
    </w:p>
    <w:p w:rsidR="007C043C" w:rsidRDefault="007C043C">
      <w:pPr>
        <w:ind w:firstLine="720"/>
        <w:rPr>
          <w:color w:val="000000"/>
          <w:szCs w:val="28"/>
        </w:rPr>
      </w:pPr>
    </w:p>
    <w:p w:rsidR="007C043C" w:rsidRDefault="00B129A0">
      <w:pPr>
        <w:pStyle w:val="Style41"/>
        <w:pBdr>
          <w:top w:val="single" w:sz="12" w:space="1" w:color="auto"/>
        </w:pBdr>
        <w:suppressAutoHyphens/>
        <w:ind w:firstLine="709"/>
        <w:jc w:val="both"/>
        <w:rPr>
          <w:rFonts w:ascii="Times New Roman" w:hAnsi="Times New Roman" w:cs="Times New Roman"/>
          <w:b/>
          <w:sz w:val="28"/>
          <w:szCs w:val="28"/>
        </w:rPr>
      </w:pPr>
      <w:bookmarkStart w:id="12" w:name="_Hlk135403931"/>
      <w:r>
        <w:rPr>
          <w:rFonts w:ascii="Times New Roman" w:hAnsi="Times New Roman" w:cs="Times New Roman"/>
          <w:b/>
          <w:sz w:val="28"/>
          <w:szCs w:val="28"/>
        </w:rPr>
        <w:t xml:space="preserve">УДК 796                       МКС </w:t>
      </w:r>
      <w:r>
        <w:rPr>
          <w:rFonts w:ascii="Times New Roman" w:hAnsi="Times New Roman"/>
          <w:b/>
          <w:sz w:val="28"/>
          <w:szCs w:val="28"/>
        </w:rPr>
        <w:t>97.220.30</w:t>
      </w:r>
      <w:r>
        <w:rPr>
          <w:rFonts w:ascii="Times New Roman" w:hAnsi="Times New Roman" w:cs="Times New Roman"/>
          <w:b/>
          <w:sz w:val="28"/>
          <w:szCs w:val="28"/>
        </w:rPr>
        <w:t xml:space="preserve">                                              (</w:t>
      </w:r>
      <w:r>
        <w:rPr>
          <w:rFonts w:ascii="Times New Roman" w:hAnsi="Times New Roman" w:cs="Times New Roman"/>
          <w:b/>
          <w:sz w:val="28"/>
          <w:szCs w:val="28"/>
          <w:lang w:val="en-US"/>
        </w:rPr>
        <w:t>IDT</w:t>
      </w:r>
      <w:r>
        <w:rPr>
          <w:rFonts w:ascii="Times New Roman" w:hAnsi="Times New Roman" w:cs="Times New Roman"/>
          <w:b/>
          <w:sz w:val="28"/>
          <w:szCs w:val="28"/>
        </w:rPr>
        <w:t>)</w:t>
      </w:r>
    </w:p>
    <w:p w:rsidR="007C043C" w:rsidRDefault="007C043C">
      <w:pPr>
        <w:pStyle w:val="Style41"/>
        <w:suppressAutoHyphens/>
        <w:ind w:firstLine="567"/>
        <w:jc w:val="both"/>
        <w:rPr>
          <w:rFonts w:ascii="Times New Roman" w:hAnsi="Times New Roman" w:cs="Times New Roman"/>
          <w:b/>
          <w:sz w:val="28"/>
          <w:szCs w:val="28"/>
        </w:rPr>
      </w:pPr>
    </w:p>
    <w:p w:rsidR="007C043C" w:rsidRDefault="00B129A0">
      <w:pPr>
        <w:pStyle w:val="Style41"/>
        <w:pBdr>
          <w:bottom w:val="single" w:sz="12" w:space="1" w:color="auto"/>
        </w:pBdr>
        <w:suppressAutoHyphens/>
        <w:ind w:firstLine="567"/>
        <w:jc w:val="both"/>
        <w:rPr>
          <w:rFonts w:ascii="Times New Roman" w:hAnsi="Times New Roman" w:cs="Times New Roman"/>
          <w:bCs/>
          <w:sz w:val="28"/>
          <w:szCs w:val="28"/>
          <w:lang w:eastAsia="en-US"/>
        </w:rPr>
      </w:pPr>
      <w:r>
        <w:rPr>
          <w:rFonts w:ascii="Times New Roman" w:hAnsi="Times New Roman" w:cs="Times New Roman"/>
          <w:sz w:val="28"/>
          <w:szCs w:val="28"/>
        </w:rPr>
        <w:tab/>
      </w:r>
      <w:r>
        <w:rPr>
          <w:rFonts w:ascii="Times New Roman" w:hAnsi="Times New Roman" w:cs="Times New Roman"/>
          <w:b/>
          <w:sz w:val="28"/>
          <w:szCs w:val="28"/>
        </w:rPr>
        <w:t xml:space="preserve">Ключевые слова: </w:t>
      </w:r>
      <w:r>
        <w:rPr>
          <w:rFonts w:ascii="Times New Roman" w:hAnsi="Times New Roman" w:cs="Times New Roman"/>
          <w:bCs/>
          <w:sz w:val="28"/>
          <w:szCs w:val="28"/>
        </w:rPr>
        <w:t>Волейбол, оборудование, испытание, маркировка.</w:t>
      </w:r>
    </w:p>
    <w:bookmarkEnd w:id="9"/>
    <w:bookmarkEnd w:id="10"/>
    <w:bookmarkEnd w:id="11"/>
    <w:bookmarkEnd w:id="12"/>
    <w:p w:rsidR="007C043C" w:rsidRDefault="007C043C">
      <w:pPr>
        <w:suppressAutoHyphens/>
        <w:rPr>
          <w:sz w:val="24"/>
        </w:rPr>
      </w:pPr>
    </w:p>
    <w:p w:rsidR="007C043C" w:rsidRDefault="00B129A0">
      <w:pPr>
        <w:suppressAutoHyphens/>
        <w:ind w:firstLine="567"/>
        <w:rPr>
          <w:b/>
          <w:bCs/>
          <w:szCs w:val="28"/>
        </w:rPr>
      </w:pPr>
      <w:r>
        <w:rPr>
          <w:b/>
          <w:bCs/>
          <w:szCs w:val="28"/>
        </w:rPr>
        <w:t>РАЗРАБОТЧИКИ:</w:t>
      </w:r>
    </w:p>
    <w:p w:rsidR="007C043C" w:rsidRDefault="00B129A0">
      <w:pPr>
        <w:tabs>
          <w:tab w:val="left" w:pos="3104"/>
        </w:tabs>
        <w:suppressAutoHyphens/>
        <w:ind w:firstLine="567"/>
        <w:rPr>
          <w:szCs w:val="28"/>
        </w:rPr>
      </w:pPr>
      <w:r w:rsidRPr="00B129A0">
        <w:rPr>
          <w:szCs w:val="28"/>
        </w:rPr>
        <w:t>Казахстанский институт стандартизации и метрологии совместно с Техническим комитетом по стандартизации ТК 118 «Опасные технические устройства»  на базе ТОО «Качество и результат»</w:t>
      </w:r>
      <w:r>
        <w:rPr>
          <w:szCs w:val="28"/>
        </w:rPr>
        <w:tab/>
      </w:r>
    </w:p>
    <w:p w:rsidR="007C043C" w:rsidRDefault="007C043C">
      <w:pPr>
        <w:suppressAutoHyphens/>
        <w:ind w:firstLine="567"/>
        <w:rPr>
          <w:szCs w:val="28"/>
        </w:rPr>
      </w:pPr>
    </w:p>
    <w:p w:rsidR="007C043C" w:rsidRDefault="00B129A0">
      <w:pPr>
        <w:tabs>
          <w:tab w:val="left" w:pos="3104"/>
        </w:tabs>
        <w:suppressAutoHyphens/>
        <w:ind w:firstLine="567"/>
        <w:rPr>
          <w:b/>
          <w:bCs/>
          <w:szCs w:val="28"/>
        </w:rPr>
      </w:pPr>
      <w:r>
        <w:rPr>
          <w:b/>
          <w:bCs/>
          <w:szCs w:val="28"/>
        </w:rPr>
        <w:t xml:space="preserve">Заместитель генерального директора </w:t>
      </w:r>
      <w:r>
        <w:rPr>
          <w:b/>
          <w:bCs/>
          <w:szCs w:val="28"/>
        </w:rPr>
        <w:tab/>
      </w:r>
      <w:r>
        <w:rPr>
          <w:b/>
          <w:bCs/>
          <w:szCs w:val="28"/>
        </w:rPr>
        <w:tab/>
        <w:t xml:space="preserve">            Е. Амирханова </w:t>
      </w:r>
    </w:p>
    <w:tbl>
      <w:tblPr>
        <w:tblW w:w="4854" w:type="pct"/>
        <w:tblLook w:val="04A0"/>
      </w:tblPr>
      <w:tblGrid>
        <w:gridCol w:w="4568"/>
        <w:gridCol w:w="2705"/>
        <w:gridCol w:w="2018"/>
      </w:tblGrid>
      <w:tr w:rsidR="007C043C">
        <w:tc>
          <w:tcPr>
            <w:tcW w:w="2458" w:type="pct"/>
          </w:tcPr>
          <w:p w:rsidR="007C043C" w:rsidRDefault="007C043C">
            <w:pPr>
              <w:suppressAutoHyphens/>
              <w:ind w:left="567"/>
              <w:rPr>
                <w:b/>
                <w:bCs/>
                <w:szCs w:val="28"/>
                <w:lang w:eastAsia="en-US"/>
              </w:rPr>
            </w:pPr>
          </w:p>
          <w:p w:rsidR="007C043C" w:rsidRDefault="00B129A0">
            <w:pPr>
              <w:suppressAutoHyphens/>
              <w:ind w:left="567"/>
              <w:rPr>
                <w:b/>
                <w:bCs/>
                <w:szCs w:val="28"/>
                <w:lang w:eastAsia="en-US"/>
              </w:rPr>
            </w:pPr>
            <w:r>
              <w:rPr>
                <w:b/>
                <w:bCs/>
                <w:szCs w:val="28"/>
                <w:lang w:eastAsia="en-US"/>
              </w:rPr>
              <w:t xml:space="preserve">Руководитель Департамента разработки нормативных технических документов (ДРНТД) </w:t>
            </w:r>
          </w:p>
          <w:p w:rsidR="007C043C" w:rsidRDefault="007C043C">
            <w:pPr>
              <w:suppressAutoHyphens/>
              <w:ind w:left="567"/>
              <w:rPr>
                <w:b/>
                <w:bCs/>
                <w:szCs w:val="28"/>
                <w:lang w:eastAsia="en-US"/>
              </w:rPr>
            </w:pPr>
          </w:p>
          <w:p w:rsidR="007C043C" w:rsidRDefault="007C043C">
            <w:pPr>
              <w:suppressAutoHyphens/>
              <w:ind w:left="567"/>
              <w:rPr>
                <w:b/>
                <w:bCs/>
                <w:szCs w:val="28"/>
                <w:lang w:eastAsia="en-US"/>
              </w:rPr>
            </w:pPr>
          </w:p>
          <w:p w:rsidR="007C043C" w:rsidRDefault="00B129A0">
            <w:pPr>
              <w:suppressAutoHyphens/>
              <w:ind w:left="567"/>
              <w:rPr>
                <w:b/>
                <w:bCs/>
                <w:szCs w:val="28"/>
                <w:lang w:eastAsia="en-US"/>
              </w:rPr>
            </w:pPr>
            <w:r>
              <w:rPr>
                <w:b/>
                <w:bCs/>
                <w:szCs w:val="28"/>
                <w:lang w:eastAsia="en-US"/>
              </w:rPr>
              <w:t>Ведущий специалист ДРНТД</w:t>
            </w:r>
          </w:p>
          <w:p w:rsidR="007C043C" w:rsidRDefault="007C043C">
            <w:pPr>
              <w:suppressAutoHyphens/>
              <w:ind w:left="567"/>
              <w:rPr>
                <w:b/>
                <w:bCs/>
                <w:szCs w:val="28"/>
                <w:lang w:eastAsia="en-US"/>
              </w:rPr>
            </w:pPr>
          </w:p>
          <w:p w:rsidR="007C043C" w:rsidRPr="00B129A0" w:rsidRDefault="00B129A0">
            <w:pPr>
              <w:suppressAutoHyphens/>
              <w:ind w:left="567"/>
              <w:rPr>
                <w:b/>
                <w:bCs/>
                <w:szCs w:val="28"/>
                <w:lang w:eastAsia="en-US"/>
              </w:rPr>
            </w:pPr>
            <w:r>
              <w:rPr>
                <w:b/>
                <w:bCs/>
                <w:szCs w:val="28"/>
                <w:lang w:eastAsia="en-US"/>
              </w:rPr>
              <w:t>Директор</w:t>
            </w:r>
          </w:p>
          <w:p w:rsidR="007C043C" w:rsidRPr="00B129A0" w:rsidRDefault="00B129A0">
            <w:pPr>
              <w:suppressAutoHyphens/>
              <w:ind w:left="567"/>
              <w:rPr>
                <w:b/>
                <w:bCs/>
                <w:szCs w:val="28"/>
              </w:rPr>
            </w:pPr>
            <w:r>
              <w:rPr>
                <w:b/>
                <w:bCs/>
                <w:szCs w:val="28"/>
                <w:lang w:eastAsia="en-US"/>
              </w:rPr>
              <w:t>ТОО</w:t>
            </w:r>
            <w:r w:rsidRPr="00B129A0">
              <w:rPr>
                <w:b/>
                <w:bCs/>
                <w:szCs w:val="28"/>
                <w:lang w:eastAsia="en-US"/>
              </w:rPr>
              <w:t xml:space="preserve"> </w:t>
            </w:r>
            <w:r w:rsidRPr="00B129A0">
              <w:rPr>
                <w:b/>
                <w:bCs/>
                <w:szCs w:val="28"/>
              </w:rPr>
              <w:t>«</w:t>
            </w:r>
            <w:r>
              <w:rPr>
                <w:b/>
                <w:bCs/>
                <w:szCs w:val="28"/>
              </w:rPr>
              <w:t>Качество и результат</w:t>
            </w:r>
            <w:r w:rsidRPr="00B129A0">
              <w:rPr>
                <w:b/>
                <w:bCs/>
                <w:szCs w:val="28"/>
              </w:rPr>
              <w:t>»</w:t>
            </w:r>
          </w:p>
          <w:p w:rsidR="007C043C" w:rsidRPr="00B129A0" w:rsidRDefault="007C043C">
            <w:pPr>
              <w:suppressAutoHyphens/>
              <w:ind w:left="567"/>
              <w:rPr>
                <w:b/>
                <w:bCs/>
                <w:szCs w:val="28"/>
                <w:lang w:eastAsia="en-US"/>
              </w:rPr>
            </w:pPr>
          </w:p>
          <w:p w:rsidR="007C043C" w:rsidRPr="00B129A0" w:rsidRDefault="007C043C">
            <w:pPr>
              <w:suppressAutoHyphens/>
              <w:ind w:left="567"/>
              <w:rPr>
                <w:b/>
                <w:bCs/>
                <w:szCs w:val="28"/>
                <w:lang w:eastAsia="en-US"/>
              </w:rPr>
            </w:pPr>
          </w:p>
          <w:p w:rsidR="007C043C" w:rsidRPr="00B129A0" w:rsidRDefault="00B129A0">
            <w:pPr>
              <w:suppressAutoHyphens/>
              <w:ind w:left="567"/>
              <w:rPr>
                <w:b/>
                <w:bCs/>
                <w:szCs w:val="28"/>
              </w:rPr>
            </w:pPr>
            <w:r>
              <w:rPr>
                <w:b/>
                <w:bCs/>
                <w:szCs w:val="28"/>
                <w:lang w:eastAsia="en-US"/>
              </w:rPr>
              <w:t>Эксперт ТОО</w:t>
            </w:r>
            <w:r w:rsidRPr="00B129A0">
              <w:rPr>
                <w:b/>
                <w:bCs/>
                <w:szCs w:val="28"/>
                <w:lang w:eastAsia="en-US"/>
              </w:rPr>
              <w:t xml:space="preserve"> </w:t>
            </w:r>
            <w:r w:rsidRPr="00B129A0">
              <w:rPr>
                <w:b/>
                <w:bCs/>
                <w:szCs w:val="28"/>
              </w:rPr>
              <w:t>«</w:t>
            </w:r>
            <w:r>
              <w:rPr>
                <w:b/>
                <w:bCs/>
                <w:szCs w:val="28"/>
              </w:rPr>
              <w:t>Качество и результат</w:t>
            </w:r>
            <w:r w:rsidRPr="00B129A0">
              <w:rPr>
                <w:b/>
                <w:bCs/>
                <w:szCs w:val="28"/>
              </w:rPr>
              <w:t>»</w:t>
            </w:r>
            <w:r>
              <w:t xml:space="preserve"> </w:t>
            </w:r>
          </w:p>
          <w:p w:rsidR="007C043C" w:rsidRDefault="007C043C">
            <w:pPr>
              <w:suppressAutoHyphens/>
              <w:ind w:left="567"/>
              <w:rPr>
                <w:b/>
                <w:bCs/>
                <w:szCs w:val="28"/>
                <w:lang w:eastAsia="en-US"/>
              </w:rPr>
            </w:pPr>
          </w:p>
        </w:tc>
        <w:tc>
          <w:tcPr>
            <w:tcW w:w="1455" w:type="pct"/>
          </w:tcPr>
          <w:p w:rsidR="007C043C" w:rsidRPr="00B129A0" w:rsidRDefault="007C043C">
            <w:pPr>
              <w:suppressAutoHyphens/>
              <w:rPr>
                <w:b/>
                <w:bCs/>
                <w:szCs w:val="28"/>
                <w:lang w:eastAsia="en-US"/>
              </w:rPr>
            </w:pPr>
          </w:p>
        </w:tc>
        <w:tc>
          <w:tcPr>
            <w:tcW w:w="1086" w:type="pct"/>
          </w:tcPr>
          <w:p w:rsidR="007C043C" w:rsidRPr="00B129A0" w:rsidRDefault="007C043C">
            <w:pPr>
              <w:suppressAutoHyphens/>
              <w:jc w:val="right"/>
              <w:rPr>
                <w:b/>
                <w:bCs/>
                <w:szCs w:val="28"/>
                <w:lang w:eastAsia="en-US"/>
              </w:rPr>
            </w:pPr>
          </w:p>
          <w:p w:rsidR="007C043C" w:rsidRDefault="007C043C">
            <w:pPr>
              <w:suppressAutoHyphens/>
              <w:wordWrap w:val="0"/>
              <w:jc w:val="right"/>
              <w:rPr>
                <w:b/>
                <w:bCs/>
                <w:szCs w:val="28"/>
                <w:lang w:eastAsia="en-US"/>
              </w:rPr>
            </w:pPr>
          </w:p>
          <w:p w:rsidR="007C043C" w:rsidRDefault="007C043C">
            <w:pPr>
              <w:suppressAutoHyphens/>
              <w:wordWrap w:val="0"/>
              <w:jc w:val="right"/>
              <w:rPr>
                <w:b/>
                <w:bCs/>
                <w:szCs w:val="28"/>
                <w:lang w:eastAsia="en-US"/>
              </w:rPr>
            </w:pPr>
          </w:p>
          <w:p w:rsidR="007C043C" w:rsidRDefault="00B129A0">
            <w:pPr>
              <w:suppressAutoHyphens/>
              <w:wordWrap w:val="0"/>
              <w:jc w:val="right"/>
              <w:rPr>
                <w:b/>
                <w:bCs/>
                <w:szCs w:val="28"/>
                <w:lang w:eastAsia="en-US"/>
              </w:rPr>
            </w:pPr>
            <w:r>
              <w:rPr>
                <w:b/>
                <w:bCs/>
                <w:szCs w:val="28"/>
                <w:lang w:eastAsia="en-US"/>
              </w:rPr>
              <w:t>А. Сопбеков</w:t>
            </w:r>
          </w:p>
          <w:p w:rsidR="007C043C" w:rsidRDefault="007C043C">
            <w:pPr>
              <w:suppressAutoHyphens/>
              <w:wordWrap w:val="0"/>
              <w:jc w:val="right"/>
              <w:rPr>
                <w:b/>
                <w:bCs/>
                <w:szCs w:val="28"/>
                <w:lang w:eastAsia="en-US"/>
              </w:rPr>
            </w:pPr>
          </w:p>
          <w:p w:rsidR="007C043C" w:rsidRDefault="007C043C">
            <w:pPr>
              <w:suppressAutoHyphens/>
              <w:wordWrap w:val="0"/>
              <w:jc w:val="right"/>
              <w:rPr>
                <w:b/>
                <w:bCs/>
                <w:szCs w:val="28"/>
                <w:lang w:eastAsia="en-US"/>
              </w:rPr>
            </w:pPr>
          </w:p>
          <w:p w:rsidR="007C043C" w:rsidRDefault="007C043C">
            <w:pPr>
              <w:suppressAutoHyphens/>
              <w:wordWrap w:val="0"/>
              <w:jc w:val="right"/>
              <w:rPr>
                <w:b/>
                <w:bCs/>
                <w:szCs w:val="28"/>
                <w:lang w:eastAsia="en-US"/>
              </w:rPr>
            </w:pPr>
          </w:p>
          <w:p w:rsidR="007C043C" w:rsidRDefault="00B129A0">
            <w:pPr>
              <w:suppressAutoHyphens/>
              <w:wordWrap w:val="0"/>
              <w:jc w:val="center"/>
              <w:rPr>
                <w:b/>
                <w:bCs/>
                <w:szCs w:val="28"/>
                <w:lang w:eastAsia="en-US"/>
              </w:rPr>
            </w:pPr>
            <w:r>
              <w:rPr>
                <w:b/>
                <w:bCs/>
                <w:szCs w:val="28"/>
                <w:lang w:eastAsia="en-US"/>
              </w:rPr>
              <w:t>Ж. Бейсен</w:t>
            </w:r>
          </w:p>
          <w:p w:rsidR="007C043C" w:rsidRDefault="007C043C">
            <w:pPr>
              <w:suppressAutoHyphens/>
              <w:wordWrap w:val="0"/>
              <w:jc w:val="right"/>
              <w:rPr>
                <w:b/>
                <w:bCs/>
                <w:szCs w:val="28"/>
                <w:lang w:eastAsia="en-US"/>
              </w:rPr>
            </w:pPr>
          </w:p>
          <w:p w:rsidR="007C043C" w:rsidRDefault="00B129A0">
            <w:pPr>
              <w:suppressAutoHyphens/>
              <w:wordWrap w:val="0"/>
              <w:ind w:left="-388"/>
              <w:rPr>
                <w:b/>
                <w:bCs/>
                <w:szCs w:val="28"/>
                <w:lang w:eastAsia="en-US"/>
              </w:rPr>
            </w:pPr>
            <w:r>
              <w:rPr>
                <w:b/>
                <w:bCs/>
                <w:szCs w:val="28"/>
                <w:lang w:eastAsia="en-US"/>
              </w:rPr>
              <w:t xml:space="preserve">     Е. И. Цечоеваа.   </w:t>
            </w:r>
          </w:p>
          <w:p w:rsidR="007C043C" w:rsidRDefault="007C043C">
            <w:pPr>
              <w:suppressAutoHyphens/>
              <w:wordWrap w:val="0"/>
              <w:ind w:left="-388"/>
              <w:rPr>
                <w:b/>
                <w:bCs/>
                <w:szCs w:val="28"/>
              </w:rPr>
            </w:pPr>
          </w:p>
          <w:p w:rsidR="007C043C" w:rsidRDefault="007C043C">
            <w:pPr>
              <w:suppressAutoHyphens/>
              <w:wordWrap w:val="0"/>
              <w:ind w:left="-388"/>
              <w:rPr>
                <w:b/>
                <w:bCs/>
                <w:szCs w:val="28"/>
              </w:rPr>
            </w:pPr>
          </w:p>
          <w:p w:rsidR="007C043C" w:rsidRDefault="00B129A0">
            <w:pPr>
              <w:suppressAutoHyphens/>
              <w:wordWrap w:val="0"/>
              <w:ind w:left="-388"/>
              <w:rPr>
                <w:b/>
                <w:bCs/>
                <w:szCs w:val="28"/>
                <w:lang w:eastAsia="en-US"/>
              </w:rPr>
            </w:pPr>
            <w:r>
              <w:rPr>
                <w:b/>
                <w:bCs/>
                <w:szCs w:val="28"/>
              </w:rPr>
              <w:t xml:space="preserve">     К.</w:t>
            </w:r>
            <w:r>
              <w:rPr>
                <w:b/>
                <w:bCs/>
                <w:szCs w:val="28"/>
                <w:lang w:val="en-US"/>
              </w:rPr>
              <w:t xml:space="preserve"> Цечоев</w:t>
            </w:r>
          </w:p>
        </w:tc>
      </w:tr>
    </w:tbl>
    <w:p w:rsidR="007C043C" w:rsidRDefault="007C043C">
      <w:pPr>
        <w:suppressAutoHyphens/>
        <w:ind w:firstLine="567"/>
      </w:pPr>
    </w:p>
    <w:sectPr w:rsidR="007C043C" w:rsidSect="009B01DD">
      <w:headerReference w:type="even" r:id="rId19"/>
      <w:type w:val="nextColumn"/>
      <w:pgSz w:w="11906" w:h="16838"/>
      <w:pgMar w:top="1418" w:right="1418" w:bottom="1418" w:left="1134" w:header="1022" w:footer="1021"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493" w:rsidRDefault="00972493">
      <w:r>
        <w:separator/>
      </w:r>
    </w:p>
  </w:endnote>
  <w:endnote w:type="continuationSeparator" w:id="0">
    <w:p w:rsidR="00972493" w:rsidRDefault="009724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default"/>
    <w:sig w:usb0="00000000" w:usb1="00000000"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ngsanaUPC">
    <w:altName w:val="Microsoft Sans Serif"/>
    <w:charset w:val="DE"/>
    <w:family w:val="roman"/>
    <w:pitch w:val="default"/>
    <w:sig w:usb0="00000000"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charset w:val="00"/>
    <w:family w:val="roman"/>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YS Text">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9B01DD">
    <w:pPr>
      <w:ind w:right="-8"/>
      <w:rPr>
        <w:sz w:val="24"/>
      </w:rPr>
    </w:pPr>
    <w:r>
      <w:rPr>
        <w:sz w:val="24"/>
      </w:rPr>
      <w:fldChar w:fldCharType="begin"/>
    </w:r>
    <w:r w:rsidR="00B129A0">
      <w:rPr>
        <w:sz w:val="24"/>
      </w:rPr>
      <w:instrText xml:space="preserve"> PAGE </w:instrText>
    </w:r>
    <w:r>
      <w:rPr>
        <w:sz w:val="24"/>
      </w:rPr>
      <w:fldChar w:fldCharType="separate"/>
    </w:r>
    <w:r w:rsidR="003A47A9">
      <w:rPr>
        <w:noProof/>
        <w:sz w:val="24"/>
      </w:rPr>
      <w:t>VI</w:t>
    </w:r>
    <w:r>
      <w:rPr>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9B01DD">
    <w:pPr>
      <w:ind w:right="-8"/>
      <w:jc w:val="right"/>
      <w:rPr>
        <w:sz w:val="24"/>
      </w:rPr>
    </w:pPr>
    <w:r>
      <w:rPr>
        <w:sz w:val="24"/>
      </w:rPr>
      <w:fldChar w:fldCharType="begin"/>
    </w:r>
    <w:r w:rsidR="00B129A0">
      <w:rPr>
        <w:sz w:val="24"/>
      </w:rPr>
      <w:instrText xml:space="preserve"> PAGE </w:instrText>
    </w:r>
    <w:r>
      <w:rPr>
        <w:sz w:val="24"/>
      </w:rPr>
      <w:fldChar w:fldCharType="separate"/>
    </w:r>
    <w:r w:rsidR="003A47A9">
      <w:rPr>
        <w:noProof/>
        <w:sz w:val="24"/>
      </w:rPr>
      <w:t>V</w:t>
    </w:r>
    <w:r>
      <w:rPr>
        <w:sz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B129A0">
    <w:pP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493" w:rsidRDefault="00972493">
      <w:r>
        <w:separator/>
      </w:r>
    </w:p>
  </w:footnote>
  <w:footnote w:type="continuationSeparator" w:id="0">
    <w:p w:rsidR="00972493" w:rsidRDefault="00972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B129A0">
    <w:pPr>
      <w:jc w:val="left"/>
      <w:rPr>
        <w:b/>
        <w:bCs/>
        <w:sz w:val="24"/>
      </w:rPr>
    </w:pPr>
    <w:r>
      <w:rPr>
        <w:b/>
        <w:bCs/>
        <w:sz w:val="24"/>
      </w:rPr>
      <w:t>СТ РК EN 1271:2014</w:t>
    </w:r>
  </w:p>
  <w:p w:rsidR="00B129A0" w:rsidRDefault="00B129A0">
    <w:pPr>
      <w:jc w:val="left"/>
      <w:rPr>
        <w:i/>
        <w:sz w:val="24"/>
      </w:rPr>
    </w:pPr>
    <w:r>
      <w:rPr>
        <w:i/>
        <w:sz w:val="24"/>
      </w:rPr>
      <w:t>(проект, редакция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B129A0">
    <w:pPr>
      <w:jc w:val="right"/>
      <w:rPr>
        <w:sz w:val="24"/>
      </w:rPr>
    </w:pPr>
    <w:r>
      <w:rPr>
        <w:b/>
        <w:bCs/>
        <w:sz w:val="24"/>
      </w:rPr>
      <w:t xml:space="preserve">                                                                                                                  СТ РК EN 1271:2014</w:t>
    </w:r>
  </w:p>
  <w:p w:rsidR="00B129A0" w:rsidRDefault="00B129A0">
    <w:pPr>
      <w:jc w:val="right"/>
      <w:rPr>
        <w:b/>
        <w:bCs/>
        <w:sz w:val="24"/>
      </w:rPr>
    </w:pPr>
    <w:r>
      <w:rPr>
        <w:i/>
        <w:sz w:val="24"/>
      </w:rPr>
      <w:t xml:space="preserve">                                                                                                            (проект, редакция 1)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B129A0">
    <w:pPr>
      <w:pStyle w:val="af6"/>
      <w:jc w:val="right"/>
    </w:pPr>
    <w:r>
      <w:rPr>
        <w:sz w:val="24"/>
      </w:rPr>
      <w:t>ПРОЕКТ</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9A0" w:rsidRDefault="00B129A0">
    <w:pPr>
      <w:jc w:val="left"/>
      <w:rPr>
        <w:sz w:val="24"/>
      </w:rPr>
    </w:pPr>
    <w:r>
      <w:rPr>
        <w:b/>
        <w:bCs/>
        <w:sz w:val="24"/>
      </w:rPr>
      <w:t>СТ РК EN 1271:2014</w:t>
    </w:r>
  </w:p>
  <w:p w:rsidR="00B129A0" w:rsidRDefault="00B129A0">
    <w:pPr>
      <w:jc w:val="left"/>
      <w:rPr>
        <w:i/>
        <w:sz w:val="24"/>
      </w:rPr>
    </w:pPr>
    <w:r>
      <w:rPr>
        <w:i/>
        <w:sz w:val="24"/>
      </w:rPr>
      <w:t>(проект, редакция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71FEE"/>
    <w:multiLevelType w:val="multilevel"/>
    <w:tmpl w:val="2B871FEE"/>
    <w:lvl w:ilvl="0">
      <w:start w:val="1"/>
      <w:numFmt w:val="decimal"/>
      <w:lvlText w:val="%1"/>
      <w:lvlJc w:val="left"/>
      <w:pPr>
        <w:tabs>
          <w:tab w:val="left" w:pos="1080"/>
        </w:tabs>
        <w:ind w:left="1080" w:hanging="360"/>
      </w:pPr>
      <w:rPr>
        <w:rFonts w:hint="default"/>
        <w:b/>
        <w:i w:val="0"/>
        <w:sz w:val="28"/>
        <w:szCs w:val="28"/>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rPr>
        <w:rFonts w:hint="default"/>
        <w:b/>
        <w:sz w:val="24"/>
        <w:szCs w:val="24"/>
      </w:r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30F9048E"/>
    <w:multiLevelType w:val="multilevel"/>
    <w:tmpl w:val="30F9048E"/>
    <w:lvl w:ilvl="0">
      <w:start w:val="1"/>
      <w:numFmt w:val="russianLower"/>
      <w:pStyle w:val="0"/>
      <w:lvlText w:val="%1)"/>
      <w:lvlJc w:val="left"/>
      <w:pPr>
        <w:tabs>
          <w:tab w:val="left" w:pos="1980"/>
        </w:tabs>
        <w:ind w:left="1980" w:hanging="360"/>
      </w:pPr>
      <w:rPr>
        <w:rFonts w:hint="default"/>
      </w:rPr>
    </w:lvl>
    <w:lvl w:ilvl="1">
      <w:start w:val="1"/>
      <w:numFmt w:val="lowerLetter"/>
      <w:lvlText w:val="%2."/>
      <w:lvlJc w:val="left"/>
      <w:pPr>
        <w:tabs>
          <w:tab w:val="left" w:pos="1260"/>
        </w:tabs>
        <w:ind w:left="1260" w:hanging="360"/>
      </w:p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
    <w:nsid w:val="5A3A350F"/>
    <w:multiLevelType w:val="multilevel"/>
    <w:tmpl w:val="5A3A350F"/>
    <w:lvl w:ilvl="0">
      <w:start w:val="1"/>
      <w:numFmt w:val="decimal"/>
      <w:lvlText w:val="%1"/>
      <w:lvlJc w:val="left"/>
      <w:pPr>
        <w:tabs>
          <w:tab w:val="left" w:pos="1605"/>
        </w:tabs>
        <w:ind w:left="1605" w:hanging="705"/>
      </w:pPr>
      <w:rPr>
        <w:rFonts w:hint="default"/>
        <w:b/>
        <w:i w:val="0"/>
      </w:rPr>
    </w:lvl>
    <w:lvl w:ilvl="1">
      <w:start w:val="1"/>
      <w:numFmt w:val="decimal"/>
      <w:pStyle w:val="2"/>
      <w:lvlText w:val="%1.%2"/>
      <w:lvlJc w:val="left"/>
      <w:pPr>
        <w:tabs>
          <w:tab w:val="left" w:pos="1415"/>
        </w:tabs>
        <w:ind w:left="1415" w:hanging="705"/>
      </w:pPr>
      <w:rPr>
        <w:rFonts w:hint="default"/>
        <w:b/>
        <w:i w:val="0"/>
        <w:sz w:val="24"/>
        <w:szCs w:val="24"/>
      </w:rPr>
    </w:lvl>
    <w:lvl w:ilvl="2">
      <w:start w:val="1"/>
      <w:numFmt w:val="decimal"/>
      <w:pStyle w:val="a"/>
      <w:lvlText w:val="%1.%2.%3"/>
      <w:lvlJc w:val="left"/>
      <w:pPr>
        <w:tabs>
          <w:tab w:val="left" w:pos="1440"/>
        </w:tabs>
        <w:ind w:left="1440" w:hanging="720"/>
      </w:pPr>
      <w:rPr>
        <w:rFonts w:hint="default"/>
        <w:b/>
      </w:rPr>
    </w:lvl>
    <w:lvl w:ilvl="3">
      <w:start w:val="1"/>
      <w:numFmt w:val="decimal"/>
      <w:lvlText w:val="%1.%2.%3.%4"/>
      <w:lvlJc w:val="left"/>
      <w:pPr>
        <w:tabs>
          <w:tab w:val="left" w:pos="3204"/>
        </w:tabs>
        <w:ind w:left="3204" w:hanging="1080"/>
      </w:pPr>
      <w:rPr>
        <w:rFonts w:hint="default"/>
        <w:b w:val="0"/>
        <w:sz w:val="24"/>
        <w:szCs w:val="24"/>
      </w:rPr>
    </w:lvl>
    <w:lvl w:ilvl="4">
      <w:start w:val="1"/>
      <w:numFmt w:val="decimal"/>
      <w:lvlText w:val="%1.%2.%3.%4.%5"/>
      <w:lvlJc w:val="left"/>
      <w:pPr>
        <w:tabs>
          <w:tab w:val="left" w:pos="3912"/>
        </w:tabs>
        <w:ind w:left="3912" w:hanging="1080"/>
      </w:pPr>
      <w:rPr>
        <w:rFonts w:ascii="Times New Roman" w:hAnsi="Times New Roman" w:cs="Times New Roman" w:hint="default"/>
        <w:b/>
        <w:sz w:val="28"/>
        <w:szCs w:val="28"/>
      </w:rPr>
    </w:lvl>
    <w:lvl w:ilvl="5">
      <w:start w:val="1"/>
      <w:numFmt w:val="decimal"/>
      <w:lvlText w:val="%1.%2.%3.%4.%5.%6"/>
      <w:lvlJc w:val="left"/>
      <w:pPr>
        <w:tabs>
          <w:tab w:val="left" w:pos="4980"/>
        </w:tabs>
        <w:ind w:left="4980" w:hanging="144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756"/>
        </w:tabs>
        <w:ind w:left="6756" w:hanging="1800"/>
      </w:pPr>
      <w:rPr>
        <w:rFonts w:hint="default"/>
      </w:rPr>
    </w:lvl>
    <w:lvl w:ilvl="8">
      <w:start w:val="1"/>
      <w:numFmt w:val="decimal"/>
      <w:lvlText w:val="%1.%2.%3.%4.%5.%6.%7.%8.%9"/>
      <w:lvlJc w:val="left"/>
      <w:pPr>
        <w:tabs>
          <w:tab w:val="left" w:pos="7824"/>
        </w:tabs>
        <w:ind w:left="7824" w:hanging="2160"/>
      </w:pPr>
      <w:rPr>
        <w:rFonts w:hint="default"/>
      </w:rPr>
    </w:lvl>
  </w:abstractNum>
  <w:abstractNum w:abstractNumId="3">
    <w:nsid w:val="72D93DB2"/>
    <w:multiLevelType w:val="multilevel"/>
    <w:tmpl w:val="72D93DB2"/>
    <w:lvl w:ilvl="0">
      <w:start w:val="1"/>
      <w:numFmt w:val="lowerLetter"/>
      <w:lvlText w:val="%1"/>
      <w:lvlJc w:val="left"/>
      <w:pPr>
        <w:ind w:left="453" w:hanging="346"/>
      </w:pPr>
      <w:rPr>
        <w:rFonts w:ascii="Arial MT" w:eastAsia="Arial MT" w:hAnsi="Arial MT" w:cs="Arial MT" w:hint="default"/>
        <w:w w:val="100"/>
        <w:position w:val="6"/>
        <w:sz w:val="18"/>
        <w:szCs w:val="18"/>
        <w:lang w:val="en-US" w:eastAsia="en-US" w:bidi="ar-SA"/>
      </w:rPr>
    </w:lvl>
    <w:lvl w:ilvl="1">
      <w:numFmt w:val="bullet"/>
      <w:lvlText w:val="•"/>
      <w:lvlJc w:val="left"/>
      <w:pPr>
        <w:ind w:left="1386" w:hanging="346"/>
      </w:pPr>
      <w:rPr>
        <w:rFonts w:hint="default"/>
        <w:lang w:val="en-US" w:eastAsia="en-US" w:bidi="ar-SA"/>
      </w:rPr>
    </w:lvl>
    <w:lvl w:ilvl="2">
      <w:numFmt w:val="bullet"/>
      <w:lvlText w:val="•"/>
      <w:lvlJc w:val="left"/>
      <w:pPr>
        <w:ind w:left="2312" w:hanging="346"/>
      </w:pPr>
      <w:rPr>
        <w:rFonts w:hint="default"/>
        <w:lang w:val="en-US" w:eastAsia="en-US" w:bidi="ar-SA"/>
      </w:rPr>
    </w:lvl>
    <w:lvl w:ilvl="3">
      <w:numFmt w:val="bullet"/>
      <w:lvlText w:val="•"/>
      <w:lvlJc w:val="left"/>
      <w:pPr>
        <w:ind w:left="3238" w:hanging="346"/>
      </w:pPr>
      <w:rPr>
        <w:rFonts w:hint="default"/>
        <w:lang w:val="en-US" w:eastAsia="en-US" w:bidi="ar-SA"/>
      </w:rPr>
    </w:lvl>
    <w:lvl w:ilvl="4">
      <w:numFmt w:val="bullet"/>
      <w:lvlText w:val="•"/>
      <w:lvlJc w:val="left"/>
      <w:pPr>
        <w:ind w:left="4164" w:hanging="346"/>
      </w:pPr>
      <w:rPr>
        <w:rFonts w:hint="default"/>
        <w:lang w:val="en-US" w:eastAsia="en-US" w:bidi="ar-SA"/>
      </w:rPr>
    </w:lvl>
    <w:lvl w:ilvl="5">
      <w:numFmt w:val="bullet"/>
      <w:lvlText w:val="•"/>
      <w:lvlJc w:val="left"/>
      <w:pPr>
        <w:ind w:left="5090" w:hanging="346"/>
      </w:pPr>
      <w:rPr>
        <w:rFonts w:hint="default"/>
        <w:lang w:val="en-US" w:eastAsia="en-US" w:bidi="ar-SA"/>
      </w:rPr>
    </w:lvl>
    <w:lvl w:ilvl="6">
      <w:numFmt w:val="bullet"/>
      <w:lvlText w:val="•"/>
      <w:lvlJc w:val="left"/>
      <w:pPr>
        <w:ind w:left="6016" w:hanging="346"/>
      </w:pPr>
      <w:rPr>
        <w:rFonts w:hint="default"/>
        <w:lang w:val="en-US" w:eastAsia="en-US" w:bidi="ar-SA"/>
      </w:rPr>
    </w:lvl>
    <w:lvl w:ilvl="7">
      <w:numFmt w:val="bullet"/>
      <w:lvlText w:val="•"/>
      <w:lvlJc w:val="left"/>
      <w:pPr>
        <w:ind w:left="6942" w:hanging="346"/>
      </w:pPr>
      <w:rPr>
        <w:rFonts w:hint="default"/>
        <w:lang w:val="en-US" w:eastAsia="en-US" w:bidi="ar-SA"/>
      </w:rPr>
    </w:lvl>
    <w:lvl w:ilvl="8">
      <w:numFmt w:val="bullet"/>
      <w:lvlText w:val="•"/>
      <w:lvlJc w:val="left"/>
      <w:pPr>
        <w:ind w:left="7868" w:hanging="346"/>
      </w:pPr>
      <w:rPr>
        <w:rFonts w:hint="default"/>
        <w:lang w:val="en-US" w:eastAsia="en-US" w:bidi="ar-SA"/>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stylePaneFormatFilter w:val="3F01"/>
  <w:defaultTabStop w:val="720"/>
  <w:evenAndOddHeaders/>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4B8E"/>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40E"/>
    <w:rsid w:val="001E2929"/>
    <w:rsid w:val="001E29DF"/>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4FFC"/>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4ED3"/>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DFD"/>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4398"/>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7A9"/>
    <w:rsid w:val="003A4C25"/>
    <w:rsid w:val="003A5170"/>
    <w:rsid w:val="003A5C72"/>
    <w:rsid w:val="003A6220"/>
    <w:rsid w:val="003A6853"/>
    <w:rsid w:val="003A6C71"/>
    <w:rsid w:val="003A75B3"/>
    <w:rsid w:val="003A7C3A"/>
    <w:rsid w:val="003B03BB"/>
    <w:rsid w:val="003B0773"/>
    <w:rsid w:val="003B3815"/>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860"/>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C7C9C"/>
    <w:rsid w:val="005D029B"/>
    <w:rsid w:val="005D0EA9"/>
    <w:rsid w:val="005D1B11"/>
    <w:rsid w:val="005D1CE6"/>
    <w:rsid w:val="005D2379"/>
    <w:rsid w:val="005D2DD0"/>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3640"/>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B2"/>
    <w:rsid w:val="006572E7"/>
    <w:rsid w:val="00657C57"/>
    <w:rsid w:val="00660EF2"/>
    <w:rsid w:val="006632F8"/>
    <w:rsid w:val="00664D44"/>
    <w:rsid w:val="00665634"/>
    <w:rsid w:val="006661D8"/>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2135"/>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3E87"/>
    <w:rsid w:val="007B6B57"/>
    <w:rsid w:val="007B6C59"/>
    <w:rsid w:val="007B7B12"/>
    <w:rsid w:val="007B7BF0"/>
    <w:rsid w:val="007C043C"/>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77166"/>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A4BF6"/>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2EC3"/>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2493"/>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1DD"/>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517D"/>
    <w:rsid w:val="00A1562A"/>
    <w:rsid w:val="00A162CA"/>
    <w:rsid w:val="00A17F93"/>
    <w:rsid w:val="00A214BA"/>
    <w:rsid w:val="00A21BF8"/>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3F0F"/>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9A0"/>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4BE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02FB"/>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56467"/>
    <w:rsid w:val="00D608E2"/>
    <w:rsid w:val="00D6175E"/>
    <w:rsid w:val="00D618F5"/>
    <w:rsid w:val="00D6248C"/>
    <w:rsid w:val="00D62E22"/>
    <w:rsid w:val="00D632E3"/>
    <w:rsid w:val="00D64AA7"/>
    <w:rsid w:val="00D65D84"/>
    <w:rsid w:val="00D66871"/>
    <w:rsid w:val="00D66BE1"/>
    <w:rsid w:val="00D70233"/>
    <w:rsid w:val="00D72F08"/>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0CA1"/>
    <w:rsid w:val="00DE275D"/>
    <w:rsid w:val="00DE2CD3"/>
    <w:rsid w:val="00DE36C6"/>
    <w:rsid w:val="00DE36DB"/>
    <w:rsid w:val="00DE3B36"/>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444"/>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 w:val="04695C6C"/>
    <w:rsid w:val="108862B7"/>
    <w:rsid w:val="124B5DC0"/>
    <w:rsid w:val="158D56C0"/>
    <w:rsid w:val="269A59A1"/>
    <w:rsid w:val="34E646AA"/>
    <w:rsid w:val="3B4D03EE"/>
    <w:rsid w:val="46B21A78"/>
    <w:rsid w:val="4D346844"/>
    <w:rsid w:val="568036C9"/>
    <w:rsid w:val="5FCF5AF8"/>
    <w:rsid w:val="685103AD"/>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semiHidden="0" w:unhideWhenUsed="0"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semiHidden="0" w:uiPriority="39" w:unhideWhenUsed="0" w:qFormat="1"/>
    <w:lsdException w:name="toc 9" w:semiHidden="0" w:uiPriority="39" w:unhideWhenUsed="0" w:qFormat="1"/>
    <w:lsdException w:name="footnote text" w:unhideWhenUsed="0" w:qFormat="1"/>
    <w:lsdException w:name="annotation text" w:semiHidden="0" w:unhideWhenUsed="0" w:qFormat="1"/>
    <w:lsdException w:name="header" w:semiHidden="0" w:uiPriority="99" w:unhideWhenUsed="0" w:qFormat="1"/>
    <w:lsdException w:name="footer" w:semiHidden="0" w:unhideWhenUsed="0" w:qFormat="1"/>
    <w:lsdException w:name="caption" w:semiHidden="0" w:unhideWhenUsed="0" w:qFormat="1"/>
    <w:lsdException w:name="footnote reference" w:unhideWhenUsed="0" w:qFormat="1"/>
    <w:lsdException w:name="annotation reference" w:semiHidden="0" w:unhideWhenUsed="0" w:qFormat="1"/>
    <w:lsdException w:name="page number" w:semiHidden="0" w:unhideWhenUsed="0" w:qFormat="1"/>
    <w:lsdException w:name="endnote reference" w:semiHidden="0" w:unhideWhenUsed="0" w:qFormat="1"/>
    <w:lsdException w:name="endnote text"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3" w:semiHidden="0" w:unhideWhenUsed="0"/>
    <w:lsdException w:name="List Continue 4" w:semiHidden="0" w:unhideWhenUsed="0" w:qFormat="1"/>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01DD"/>
    <w:pPr>
      <w:jc w:val="both"/>
    </w:pPr>
    <w:rPr>
      <w:sz w:val="28"/>
      <w:szCs w:val="24"/>
    </w:rPr>
  </w:style>
  <w:style w:type="paragraph" w:styleId="1">
    <w:name w:val="heading 1"/>
    <w:next w:val="a0"/>
    <w:link w:val="10"/>
    <w:uiPriority w:val="9"/>
    <w:qFormat/>
    <w:rsid w:val="009B01DD"/>
    <w:pPr>
      <w:widowControl w:val="0"/>
      <w:tabs>
        <w:tab w:val="left" w:pos="1134"/>
      </w:tabs>
      <w:spacing w:before="240" w:after="240"/>
      <w:ind w:firstLine="720"/>
      <w:outlineLvl w:val="0"/>
    </w:pPr>
    <w:rPr>
      <w:b/>
      <w:sz w:val="28"/>
      <w:szCs w:val="28"/>
    </w:rPr>
  </w:style>
  <w:style w:type="paragraph" w:styleId="2">
    <w:name w:val="heading 2"/>
    <w:basedOn w:val="4"/>
    <w:next w:val="a0"/>
    <w:qFormat/>
    <w:rsid w:val="009B01DD"/>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rsid w:val="009B01DD"/>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9B01DD"/>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B01DD"/>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Continue 4"/>
    <w:basedOn w:val="a0"/>
    <w:qFormat/>
    <w:rsid w:val="009B01DD"/>
    <w:pPr>
      <w:spacing w:after="120"/>
      <w:ind w:left="1132"/>
    </w:pPr>
  </w:style>
  <w:style w:type="character" w:styleId="a4">
    <w:name w:val="FollowedHyperlink"/>
    <w:basedOn w:val="a1"/>
    <w:qFormat/>
    <w:rsid w:val="009B01DD"/>
    <w:rPr>
      <w:color w:val="800080"/>
      <w:u w:val="single"/>
    </w:rPr>
  </w:style>
  <w:style w:type="character" w:styleId="a5">
    <w:name w:val="footnote reference"/>
    <w:basedOn w:val="a1"/>
    <w:semiHidden/>
    <w:qFormat/>
    <w:rsid w:val="009B01DD"/>
    <w:rPr>
      <w:vertAlign w:val="superscript"/>
    </w:rPr>
  </w:style>
  <w:style w:type="character" w:styleId="a6">
    <w:name w:val="annotation reference"/>
    <w:basedOn w:val="a1"/>
    <w:qFormat/>
    <w:rsid w:val="009B01DD"/>
    <w:rPr>
      <w:sz w:val="16"/>
      <w:szCs w:val="16"/>
    </w:rPr>
  </w:style>
  <w:style w:type="character" w:styleId="a7">
    <w:name w:val="endnote reference"/>
    <w:basedOn w:val="a1"/>
    <w:qFormat/>
    <w:rsid w:val="009B01DD"/>
    <w:rPr>
      <w:vertAlign w:val="superscript"/>
    </w:rPr>
  </w:style>
  <w:style w:type="character" w:styleId="a8">
    <w:name w:val="Hyperlink"/>
    <w:basedOn w:val="a1"/>
    <w:uiPriority w:val="99"/>
    <w:qFormat/>
    <w:rsid w:val="009B01DD"/>
    <w:rPr>
      <w:color w:val="0000FF"/>
      <w:u w:val="single"/>
    </w:rPr>
  </w:style>
  <w:style w:type="character" w:styleId="a9">
    <w:name w:val="page number"/>
    <w:basedOn w:val="a1"/>
    <w:qFormat/>
    <w:rsid w:val="009B01DD"/>
  </w:style>
  <w:style w:type="paragraph" w:styleId="aa">
    <w:name w:val="Balloon Text"/>
    <w:basedOn w:val="a0"/>
    <w:link w:val="ab"/>
    <w:uiPriority w:val="99"/>
    <w:qFormat/>
    <w:rsid w:val="009B01DD"/>
    <w:rPr>
      <w:rFonts w:ascii="Tahoma" w:hAnsi="Tahoma" w:cs="Tahoma"/>
      <w:sz w:val="16"/>
      <w:szCs w:val="16"/>
    </w:rPr>
  </w:style>
  <w:style w:type="paragraph" w:styleId="ac">
    <w:name w:val="endnote text"/>
    <w:basedOn w:val="a0"/>
    <w:link w:val="ad"/>
    <w:qFormat/>
    <w:rsid w:val="009B01DD"/>
    <w:rPr>
      <w:sz w:val="20"/>
      <w:szCs w:val="20"/>
    </w:rPr>
  </w:style>
  <w:style w:type="paragraph" w:styleId="ae">
    <w:name w:val="caption"/>
    <w:basedOn w:val="a0"/>
    <w:next w:val="a0"/>
    <w:qFormat/>
    <w:rsid w:val="009B01DD"/>
    <w:pPr>
      <w:spacing w:before="120" w:after="120"/>
    </w:pPr>
    <w:rPr>
      <w:b/>
      <w:sz w:val="20"/>
      <w:szCs w:val="20"/>
    </w:rPr>
  </w:style>
  <w:style w:type="paragraph" w:styleId="af">
    <w:name w:val="annotation text"/>
    <w:basedOn w:val="a0"/>
    <w:link w:val="af0"/>
    <w:qFormat/>
    <w:rsid w:val="009B01DD"/>
    <w:rPr>
      <w:sz w:val="20"/>
      <w:szCs w:val="20"/>
    </w:rPr>
  </w:style>
  <w:style w:type="paragraph" w:styleId="af1">
    <w:name w:val="annotation subject"/>
    <w:basedOn w:val="af"/>
    <w:next w:val="af"/>
    <w:link w:val="af2"/>
    <w:qFormat/>
    <w:rsid w:val="009B01DD"/>
    <w:rPr>
      <w:b/>
      <w:bCs/>
    </w:rPr>
  </w:style>
  <w:style w:type="paragraph" w:styleId="af3">
    <w:name w:val="Document Map"/>
    <w:basedOn w:val="a0"/>
    <w:semiHidden/>
    <w:qFormat/>
    <w:rsid w:val="009B01DD"/>
    <w:pPr>
      <w:shd w:val="clear" w:color="auto" w:fill="000080"/>
    </w:pPr>
    <w:rPr>
      <w:rFonts w:ascii="Tahoma" w:hAnsi="Tahoma" w:cs="Tahoma"/>
      <w:sz w:val="20"/>
      <w:szCs w:val="20"/>
    </w:rPr>
  </w:style>
  <w:style w:type="paragraph" w:styleId="af4">
    <w:name w:val="footnote text"/>
    <w:basedOn w:val="a0"/>
    <w:link w:val="af5"/>
    <w:semiHidden/>
    <w:qFormat/>
    <w:rsid w:val="009B01DD"/>
    <w:rPr>
      <w:sz w:val="20"/>
      <w:szCs w:val="20"/>
    </w:rPr>
  </w:style>
  <w:style w:type="paragraph" w:styleId="80">
    <w:name w:val="toc 8"/>
    <w:basedOn w:val="a0"/>
    <w:next w:val="a0"/>
    <w:uiPriority w:val="39"/>
    <w:qFormat/>
    <w:rsid w:val="009B01DD"/>
    <w:pPr>
      <w:ind w:left="1680"/>
      <w:jc w:val="left"/>
    </w:pPr>
    <w:rPr>
      <w:sz w:val="24"/>
      <w:lang w:val="en-US" w:eastAsia="en-US"/>
    </w:rPr>
  </w:style>
  <w:style w:type="paragraph" w:styleId="af6">
    <w:name w:val="header"/>
    <w:basedOn w:val="a0"/>
    <w:link w:val="af7"/>
    <w:uiPriority w:val="99"/>
    <w:qFormat/>
    <w:rsid w:val="009B01DD"/>
    <w:pPr>
      <w:tabs>
        <w:tab w:val="center" w:pos="4677"/>
        <w:tab w:val="right" w:pos="9355"/>
      </w:tabs>
    </w:pPr>
  </w:style>
  <w:style w:type="paragraph" w:styleId="91">
    <w:name w:val="toc 9"/>
    <w:basedOn w:val="a0"/>
    <w:next w:val="a0"/>
    <w:uiPriority w:val="39"/>
    <w:qFormat/>
    <w:rsid w:val="009B01DD"/>
    <w:pPr>
      <w:ind w:left="1920"/>
      <w:jc w:val="left"/>
    </w:pPr>
    <w:rPr>
      <w:sz w:val="24"/>
      <w:lang w:val="en-US" w:eastAsia="en-US"/>
    </w:rPr>
  </w:style>
  <w:style w:type="paragraph" w:styleId="7">
    <w:name w:val="toc 7"/>
    <w:basedOn w:val="a0"/>
    <w:next w:val="a0"/>
    <w:uiPriority w:val="39"/>
    <w:qFormat/>
    <w:rsid w:val="009B01DD"/>
    <w:pPr>
      <w:ind w:left="1440"/>
      <w:jc w:val="left"/>
    </w:pPr>
    <w:rPr>
      <w:sz w:val="24"/>
      <w:lang w:val="en-US" w:eastAsia="en-US"/>
    </w:rPr>
  </w:style>
  <w:style w:type="paragraph" w:styleId="af8">
    <w:name w:val="Body Text"/>
    <w:basedOn w:val="a0"/>
    <w:link w:val="af9"/>
    <w:qFormat/>
    <w:rsid w:val="009B01DD"/>
    <w:pPr>
      <w:spacing w:after="120"/>
    </w:pPr>
  </w:style>
  <w:style w:type="paragraph" w:styleId="11">
    <w:name w:val="toc 1"/>
    <w:basedOn w:val="a0"/>
    <w:next w:val="a0"/>
    <w:uiPriority w:val="39"/>
    <w:qFormat/>
    <w:rsid w:val="009B01DD"/>
    <w:pPr>
      <w:widowControl w:val="0"/>
      <w:tabs>
        <w:tab w:val="left" w:pos="567"/>
        <w:tab w:val="left" w:pos="9000"/>
        <w:tab w:val="left" w:pos="9180"/>
      </w:tabs>
      <w:ind w:right="468"/>
      <w:jc w:val="left"/>
    </w:pPr>
  </w:style>
  <w:style w:type="paragraph" w:styleId="6">
    <w:name w:val="toc 6"/>
    <w:basedOn w:val="a0"/>
    <w:next w:val="a0"/>
    <w:uiPriority w:val="39"/>
    <w:qFormat/>
    <w:rsid w:val="009B01DD"/>
    <w:pPr>
      <w:ind w:left="1200"/>
      <w:jc w:val="left"/>
    </w:pPr>
    <w:rPr>
      <w:sz w:val="24"/>
      <w:lang w:val="en-US" w:eastAsia="en-US"/>
    </w:rPr>
  </w:style>
  <w:style w:type="paragraph" w:styleId="3">
    <w:name w:val="toc 3"/>
    <w:basedOn w:val="a0"/>
    <w:next w:val="a0"/>
    <w:uiPriority w:val="39"/>
    <w:qFormat/>
    <w:rsid w:val="009B01DD"/>
    <w:pPr>
      <w:ind w:left="480"/>
      <w:jc w:val="left"/>
    </w:pPr>
    <w:rPr>
      <w:sz w:val="24"/>
      <w:lang w:val="en-US" w:eastAsia="en-US"/>
    </w:rPr>
  </w:style>
  <w:style w:type="paragraph" w:styleId="20">
    <w:name w:val="toc 2"/>
    <w:basedOn w:val="a0"/>
    <w:next w:val="a0"/>
    <w:uiPriority w:val="39"/>
    <w:qFormat/>
    <w:rsid w:val="009B01DD"/>
    <w:pPr>
      <w:widowControl w:val="0"/>
      <w:tabs>
        <w:tab w:val="left" w:pos="993"/>
        <w:tab w:val="left" w:pos="9000"/>
      </w:tabs>
      <w:ind w:left="993" w:right="108" w:hanging="567"/>
      <w:jc w:val="left"/>
    </w:pPr>
    <w:rPr>
      <w:lang w:val="en-US"/>
    </w:rPr>
  </w:style>
  <w:style w:type="paragraph" w:styleId="42">
    <w:name w:val="toc 4"/>
    <w:basedOn w:val="a0"/>
    <w:next w:val="a0"/>
    <w:uiPriority w:val="39"/>
    <w:qFormat/>
    <w:rsid w:val="009B01DD"/>
    <w:pPr>
      <w:ind w:left="720"/>
      <w:jc w:val="left"/>
    </w:pPr>
    <w:rPr>
      <w:sz w:val="24"/>
      <w:lang w:val="en-US" w:eastAsia="en-US"/>
    </w:rPr>
  </w:style>
  <w:style w:type="paragraph" w:styleId="5">
    <w:name w:val="toc 5"/>
    <w:basedOn w:val="a0"/>
    <w:next w:val="a0"/>
    <w:uiPriority w:val="39"/>
    <w:qFormat/>
    <w:rsid w:val="009B01DD"/>
    <w:pPr>
      <w:ind w:left="960"/>
      <w:jc w:val="left"/>
    </w:pPr>
    <w:rPr>
      <w:sz w:val="24"/>
      <w:lang w:val="en-US" w:eastAsia="en-US"/>
    </w:rPr>
  </w:style>
  <w:style w:type="paragraph" w:styleId="afa">
    <w:name w:val="Body Text Indent"/>
    <w:basedOn w:val="a0"/>
    <w:link w:val="afb"/>
    <w:qFormat/>
    <w:rsid w:val="009B01DD"/>
    <w:pPr>
      <w:widowControl w:val="0"/>
      <w:autoSpaceDE w:val="0"/>
      <w:autoSpaceDN w:val="0"/>
      <w:adjustRightInd w:val="0"/>
      <w:spacing w:line="216" w:lineRule="atLeast"/>
      <w:ind w:firstLine="709"/>
    </w:pPr>
    <w:rPr>
      <w:rFonts w:ascii="Arial" w:hAnsi="Arial" w:cs="Arial"/>
      <w:szCs w:val="28"/>
    </w:rPr>
  </w:style>
  <w:style w:type="paragraph" w:styleId="afc">
    <w:name w:val="Title"/>
    <w:basedOn w:val="a0"/>
    <w:qFormat/>
    <w:rsid w:val="009B01DD"/>
    <w:pPr>
      <w:widowControl w:val="0"/>
      <w:autoSpaceDE w:val="0"/>
      <w:autoSpaceDN w:val="0"/>
      <w:adjustRightInd w:val="0"/>
      <w:jc w:val="center"/>
    </w:pPr>
    <w:rPr>
      <w:rFonts w:ascii="Times New Roman CYR" w:hAnsi="Times New Roman CYR" w:cs="Times New Roman CYR"/>
      <w:b/>
      <w:bCs/>
      <w:szCs w:val="28"/>
    </w:rPr>
  </w:style>
  <w:style w:type="paragraph" w:styleId="afd">
    <w:name w:val="footer"/>
    <w:basedOn w:val="a0"/>
    <w:qFormat/>
    <w:rsid w:val="009B01DD"/>
    <w:pPr>
      <w:tabs>
        <w:tab w:val="center" w:pos="4677"/>
        <w:tab w:val="right" w:pos="9355"/>
      </w:tabs>
      <w:jc w:val="left"/>
    </w:pPr>
    <w:rPr>
      <w:sz w:val="24"/>
    </w:rPr>
  </w:style>
  <w:style w:type="paragraph" w:styleId="afe">
    <w:name w:val="Subtitle"/>
    <w:basedOn w:val="a0"/>
    <w:qFormat/>
    <w:rsid w:val="009B01DD"/>
    <w:pPr>
      <w:widowControl w:val="0"/>
      <w:jc w:val="center"/>
    </w:pPr>
    <w:rPr>
      <w:b/>
      <w:bCs/>
    </w:rPr>
  </w:style>
  <w:style w:type="table" w:styleId="aff">
    <w:name w:val="Table Grid"/>
    <w:basedOn w:val="a2"/>
    <w:uiPriority w:val="59"/>
    <w:qFormat/>
    <w:rsid w:val="009B01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Стиль1"/>
    <w:basedOn w:val="a8"/>
    <w:qFormat/>
    <w:rsid w:val="009B01DD"/>
    <w:rPr>
      <w:rFonts w:ascii="Times New Roman" w:hAnsi="Times New Roman"/>
      <w:color w:val="0000FF"/>
      <w:u w:val="single"/>
      <w:lang w:val="ru-RU"/>
    </w:rPr>
  </w:style>
  <w:style w:type="paragraph" w:customStyle="1" w:styleId="a">
    <w:name w:val="Обычный + полужирный"/>
    <w:basedOn w:val="2"/>
    <w:qFormat/>
    <w:rsid w:val="009B01DD"/>
    <w:pPr>
      <w:numPr>
        <w:ilvl w:val="2"/>
      </w:numPr>
      <w:ind w:firstLine="567"/>
    </w:pPr>
  </w:style>
  <w:style w:type="paragraph" w:customStyle="1" w:styleId="0">
    <w:name w:val="Обычный + Междустр.интервал:  точно 0 пт"/>
    <w:basedOn w:val="a0"/>
    <w:qFormat/>
    <w:rsid w:val="009B01DD"/>
    <w:pPr>
      <w:numPr>
        <w:numId w:val="2"/>
      </w:numPr>
      <w:shd w:val="clear" w:color="auto" w:fill="FFFFFF"/>
      <w:spacing w:line="418" w:lineRule="exact"/>
    </w:pPr>
    <w:rPr>
      <w:szCs w:val="28"/>
    </w:rPr>
  </w:style>
  <w:style w:type="paragraph" w:customStyle="1" w:styleId="Default">
    <w:name w:val="Default"/>
    <w:qFormat/>
    <w:rsid w:val="009B01DD"/>
    <w:pPr>
      <w:autoSpaceDE w:val="0"/>
      <w:autoSpaceDN w:val="0"/>
      <w:adjustRightInd w:val="0"/>
    </w:pPr>
    <w:rPr>
      <w:rFonts w:ascii="Arial" w:hAnsi="Arial" w:cs="Arial"/>
      <w:color w:val="000000"/>
      <w:sz w:val="24"/>
      <w:szCs w:val="24"/>
    </w:rPr>
  </w:style>
  <w:style w:type="paragraph" w:styleId="aff0">
    <w:name w:val="List Paragraph"/>
    <w:basedOn w:val="a0"/>
    <w:uiPriority w:val="34"/>
    <w:qFormat/>
    <w:rsid w:val="009B01DD"/>
    <w:pPr>
      <w:spacing w:after="200" w:line="276" w:lineRule="auto"/>
      <w:ind w:left="720"/>
      <w:contextualSpacing/>
      <w:jc w:val="left"/>
    </w:pPr>
    <w:rPr>
      <w:rFonts w:ascii="Calibri" w:hAnsi="Calibri"/>
      <w:sz w:val="22"/>
      <w:szCs w:val="22"/>
    </w:rPr>
  </w:style>
  <w:style w:type="paragraph" w:customStyle="1" w:styleId="aff1">
    <w:name w:val="Знак"/>
    <w:basedOn w:val="a0"/>
    <w:qFormat/>
    <w:rsid w:val="009B01DD"/>
    <w:pPr>
      <w:spacing w:after="160" w:line="240" w:lineRule="exact"/>
      <w:jc w:val="left"/>
    </w:pPr>
    <w:rPr>
      <w:rFonts w:eastAsia="SimSun"/>
      <w:b/>
      <w:lang w:val="en-US" w:eastAsia="en-US"/>
    </w:rPr>
  </w:style>
  <w:style w:type="paragraph" w:customStyle="1" w:styleId="13">
    <w:name w:val="Знак1"/>
    <w:basedOn w:val="a0"/>
    <w:qFormat/>
    <w:rsid w:val="009B01DD"/>
    <w:pPr>
      <w:spacing w:after="160" w:line="240" w:lineRule="exact"/>
      <w:jc w:val="left"/>
    </w:pPr>
    <w:rPr>
      <w:rFonts w:eastAsia="SimSun"/>
      <w:b/>
      <w:lang w:val="en-US" w:eastAsia="en-US"/>
    </w:rPr>
  </w:style>
  <w:style w:type="character" w:customStyle="1" w:styleId="apple-style-span">
    <w:name w:val="apple-style-span"/>
    <w:basedOn w:val="a1"/>
    <w:qFormat/>
    <w:rsid w:val="009B01DD"/>
  </w:style>
  <w:style w:type="character" w:styleId="aff2">
    <w:name w:val="Placeholder Text"/>
    <w:basedOn w:val="a1"/>
    <w:uiPriority w:val="99"/>
    <w:semiHidden/>
    <w:qFormat/>
    <w:rsid w:val="009B01DD"/>
    <w:rPr>
      <w:color w:val="808080"/>
    </w:rPr>
  </w:style>
  <w:style w:type="character" w:customStyle="1" w:styleId="ab">
    <w:name w:val="Текст выноски Знак"/>
    <w:basedOn w:val="a1"/>
    <w:link w:val="aa"/>
    <w:uiPriority w:val="99"/>
    <w:qFormat/>
    <w:rsid w:val="009B01DD"/>
    <w:rPr>
      <w:rFonts w:ascii="Tahoma" w:hAnsi="Tahoma" w:cs="Tahoma"/>
      <w:sz w:val="16"/>
      <w:szCs w:val="16"/>
    </w:rPr>
  </w:style>
  <w:style w:type="character" w:customStyle="1" w:styleId="af7">
    <w:name w:val="Верхний колонтитул Знак"/>
    <w:basedOn w:val="a1"/>
    <w:link w:val="af6"/>
    <w:uiPriority w:val="99"/>
    <w:qFormat/>
    <w:rsid w:val="009B01DD"/>
    <w:rPr>
      <w:sz w:val="28"/>
      <w:szCs w:val="24"/>
    </w:rPr>
  </w:style>
  <w:style w:type="character" w:customStyle="1" w:styleId="ad">
    <w:name w:val="Текст концевой сноски Знак"/>
    <w:basedOn w:val="a1"/>
    <w:link w:val="ac"/>
    <w:qFormat/>
    <w:rsid w:val="009B01DD"/>
  </w:style>
  <w:style w:type="paragraph" w:customStyle="1" w:styleId="14">
    <w:name w:val="Обычный1"/>
    <w:qFormat/>
    <w:rsid w:val="009B01DD"/>
    <w:pPr>
      <w:snapToGrid w:val="0"/>
    </w:pPr>
    <w:rPr>
      <w:sz w:val="24"/>
    </w:rPr>
  </w:style>
  <w:style w:type="character" w:customStyle="1" w:styleId="FontStyle101">
    <w:name w:val="Font Style101"/>
    <w:basedOn w:val="a1"/>
    <w:uiPriority w:val="99"/>
    <w:qFormat/>
    <w:rsid w:val="009B01DD"/>
    <w:rPr>
      <w:rFonts w:ascii="Times New Roman" w:hAnsi="Times New Roman" w:cs="Times New Roman"/>
      <w:sz w:val="14"/>
      <w:szCs w:val="14"/>
    </w:rPr>
  </w:style>
  <w:style w:type="paragraph" w:customStyle="1" w:styleId="21">
    <w:name w:val="Обычный2"/>
    <w:qFormat/>
    <w:rsid w:val="009B01DD"/>
    <w:pPr>
      <w:snapToGrid w:val="0"/>
    </w:pPr>
    <w:rPr>
      <w:sz w:val="24"/>
    </w:rPr>
  </w:style>
  <w:style w:type="character" w:customStyle="1" w:styleId="afb">
    <w:name w:val="Основной текст с отступом Знак"/>
    <w:basedOn w:val="a1"/>
    <w:link w:val="afa"/>
    <w:qFormat/>
    <w:rsid w:val="009B01DD"/>
    <w:rPr>
      <w:rFonts w:ascii="Arial" w:hAnsi="Arial" w:cs="Arial"/>
      <w:sz w:val="28"/>
      <w:szCs w:val="28"/>
    </w:rPr>
  </w:style>
  <w:style w:type="paragraph" w:customStyle="1" w:styleId="RefNorm">
    <w:name w:val="RefNorm"/>
    <w:basedOn w:val="a0"/>
    <w:next w:val="a0"/>
    <w:qFormat/>
    <w:rsid w:val="009B01DD"/>
    <w:pPr>
      <w:spacing w:after="240" w:line="230" w:lineRule="atLeast"/>
    </w:pPr>
    <w:rPr>
      <w:rFonts w:ascii="Arial" w:hAnsi="Arial"/>
      <w:sz w:val="20"/>
      <w:szCs w:val="20"/>
      <w:lang w:val="fr-FR"/>
    </w:rPr>
  </w:style>
  <w:style w:type="paragraph" w:customStyle="1" w:styleId="aff3">
    <w:name w:val="Нормальный"/>
    <w:qFormat/>
    <w:rsid w:val="009B01DD"/>
    <w:rPr>
      <w:sz w:val="24"/>
    </w:rPr>
  </w:style>
  <w:style w:type="paragraph" w:customStyle="1" w:styleId="Iauiue">
    <w:name w:val="Iau?iue"/>
    <w:qFormat/>
    <w:rsid w:val="009B01DD"/>
    <w:rPr>
      <w:rFonts w:eastAsia="Calibri"/>
      <w:lang w:val="en-US"/>
    </w:rPr>
  </w:style>
  <w:style w:type="paragraph" w:customStyle="1" w:styleId="Style41">
    <w:name w:val="Style41"/>
    <w:basedOn w:val="a0"/>
    <w:uiPriority w:val="99"/>
    <w:qFormat/>
    <w:rsid w:val="009B01DD"/>
    <w:pPr>
      <w:widowControl w:val="0"/>
      <w:autoSpaceDE w:val="0"/>
      <w:autoSpaceDN w:val="0"/>
      <w:adjustRightInd w:val="0"/>
      <w:jc w:val="left"/>
    </w:pPr>
    <w:rPr>
      <w:rFonts w:ascii="Arial" w:hAnsi="Arial" w:cs="Arial"/>
      <w:sz w:val="24"/>
    </w:rPr>
  </w:style>
  <w:style w:type="character" w:customStyle="1" w:styleId="FontStyle43">
    <w:name w:val="Font Style43"/>
    <w:uiPriority w:val="99"/>
    <w:qFormat/>
    <w:rsid w:val="009B01DD"/>
    <w:rPr>
      <w:rFonts w:ascii="Times New Roman" w:hAnsi="Times New Roman" w:cs="Times New Roman"/>
      <w:i/>
      <w:iCs/>
      <w:color w:val="000000"/>
      <w:sz w:val="18"/>
      <w:szCs w:val="18"/>
    </w:rPr>
  </w:style>
  <w:style w:type="paragraph" w:customStyle="1" w:styleId="Style22">
    <w:name w:val="Style22"/>
    <w:basedOn w:val="a0"/>
    <w:uiPriority w:val="99"/>
    <w:qFormat/>
    <w:rsid w:val="009B01DD"/>
    <w:pPr>
      <w:widowControl w:val="0"/>
      <w:autoSpaceDE w:val="0"/>
      <w:autoSpaceDN w:val="0"/>
      <w:adjustRightInd w:val="0"/>
      <w:jc w:val="left"/>
    </w:pPr>
    <w:rPr>
      <w:sz w:val="24"/>
    </w:rPr>
  </w:style>
  <w:style w:type="character" w:customStyle="1" w:styleId="FontStyle44">
    <w:name w:val="Font Style44"/>
    <w:uiPriority w:val="99"/>
    <w:qFormat/>
    <w:rsid w:val="009B01DD"/>
    <w:rPr>
      <w:rFonts w:ascii="Times New Roman" w:hAnsi="Times New Roman" w:cs="Times New Roman"/>
      <w:color w:val="000000"/>
      <w:sz w:val="18"/>
      <w:szCs w:val="18"/>
    </w:rPr>
  </w:style>
  <w:style w:type="paragraph" w:customStyle="1" w:styleId="Style23">
    <w:name w:val="Style23"/>
    <w:basedOn w:val="a0"/>
    <w:uiPriority w:val="99"/>
    <w:qFormat/>
    <w:rsid w:val="009B01DD"/>
    <w:pPr>
      <w:widowControl w:val="0"/>
      <w:autoSpaceDE w:val="0"/>
      <w:autoSpaceDN w:val="0"/>
      <w:adjustRightInd w:val="0"/>
      <w:jc w:val="left"/>
    </w:pPr>
    <w:rPr>
      <w:sz w:val="24"/>
    </w:rPr>
  </w:style>
  <w:style w:type="paragraph" w:customStyle="1" w:styleId="Style26">
    <w:name w:val="Style26"/>
    <w:basedOn w:val="a0"/>
    <w:uiPriority w:val="99"/>
    <w:qFormat/>
    <w:rsid w:val="009B01DD"/>
    <w:pPr>
      <w:widowControl w:val="0"/>
      <w:autoSpaceDE w:val="0"/>
      <w:autoSpaceDN w:val="0"/>
      <w:adjustRightInd w:val="0"/>
      <w:jc w:val="left"/>
    </w:pPr>
    <w:rPr>
      <w:sz w:val="24"/>
    </w:rPr>
  </w:style>
  <w:style w:type="character" w:customStyle="1" w:styleId="FontStyle46">
    <w:name w:val="Font Style46"/>
    <w:uiPriority w:val="99"/>
    <w:qFormat/>
    <w:rsid w:val="009B01DD"/>
    <w:rPr>
      <w:rFonts w:ascii="Times New Roman" w:hAnsi="Times New Roman" w:cs="Times New Roman"/>
      <w:b/>
      <w:bCs/>
      <w:color w:val="000000"/>
      <w:sz w:val="24"/>
      <w:szCs w:val="24"/>
    </w:rPr>
  </w:style>
  <w:style w:type="character" w:customStyle="1" w:styleId="FontStyle45">
    <w:name w:val="Font Style45"/>
    <w:uiPriority w:val="99"/>
    <w:qFormat/>
    <w:rsid w:val="009B01DD"/>
    <w:rPr>
      <w:rFonts w:ascii="Times New Roman" w:hAnsi="Times New Roman" w:cs="Times New Roman"/>
      <w:b/>
      <w:bCs/>
      <w:color w:val="000000"/>
      <w:sz w:val="18"/>
      <w:szCs w:val="18"/>
    </w:rPr>
  </w:style>
  <w:style w:type="paragraph" w:customStyle="1" w:styleId="Style19">
    <w:name w:val="Style19"/>
    <w:basedOn w:val="a0"/>
    <w:uiPriority w:val="99"/>
    <w:qFormat/>
    <w:rsid w:val="009B01DD"/>
    <w:pPr>
      <w:widowControl w:val="0"/>
      <w:autoSpaceDE w:val="0"/>
      <w:autoSpaceDN w:val="0"/>
      <w:adjustRightInd w:val="0"/>
      <w:jc w:val="left"/>
    </w:pPr>
    <w:rPr>
      <w:sz w:val="24"/>
    </w:rPr>
  </w:style>
  <w:style w:type="paragraph" w:customStyle="1" w:styleId="Style17">
    <w:name w:val="Style17"/>
    <w:basedOn w:val="a0"/>
    <w:uiPriority w:val="99"/>
    <w:qFormat/>
    <w:rsid w:val="009B01DD"/>
    <w:pPr>
      <w:widowControl w:val="0"/>
      <w:autoSpaceDE w:val="0"/>
      <w:autoSpaceDN w:val="0"/>
      <w:adjustRightInd w:val="0"/>
      <w:jc w:val="left"/>
    </w:pPr>
    <w:rPr>
      <w:sz w:val="24"/>
    </w:rPr>
  </w:style>
  <w:style w:type="paragraph" w:customStyle="1" w:styleId="Style10">
    <w:name w:val="Style10"/>
    <w:basedOn w:val="a0"/>
    <w:uiPriority w:val="99"/>
    <w:qFormat/>
    <w:rsid w:val="009B01DD"/>
    <w:pPr>
      <w:widowControl w:val="0"/>
      <w:autoSpaceDE w:val="0"/>
      <w:autoSpaceDN w:val="0"/>
      <w:adjustRightInd w:val="0"/>
      <w:jc w:val="left"/>
    </w:pPr>
    <w:rPr>
      <w:sz w:val="24"/>
    </w:rPr>
  </w:style>
  <w:style w:type="paragraph" w:customStyle="1" w:styleId="Style16">
    <w:name w:val="Style16"/>
    <w:basedOn w:val="a0"/>
    <w:uiPriority w:val="99"/>
    <w:qFormat/>
    <w:rsid w:val="009B01DD"/>
    <w:pPr>
      <w:widowControl w:val="0"/>
      <w:autoSpaceDE w:val="0"/>
      <w:autoSpaceDN w:val="0"/>
      <w:adjustRightInd w:val="0"/>
      <w:jc w:val="left"/>
    </w:pPr>
    <w:rPr>
      <w:sz w:val="24"/>
    </w:rPr>
  </w:style>
  <w:style w:type="character" w:customStyle="1" w:styleId="FontStyle34">
    <w:name w:val="Font Style34"/>
    <w:uiPriority w:val="99"/>
    <w:qFormat/>
    <w:rsid w:val="009B01DD"/>
    <w:rPr>
      <w:rFonts w:ascii="Times New Roman" w:hAnsi="Times New Roman" w:cs="Times New Roman"/>
      <w:b/>
      <w:bCs/>
      <w:color w:val="000000"/>
      <w:sz w:val="18"/>
      <w:szCs w:val="18"/>
    </w:rPr>
  </w:style>
  <w:style w:type="character" w:customStyle="1" w:styleId="FontStyle36">
    <w:name w:val="Font Style36"/>
    <w:uiPriority w:val="99"/>
    <w:qFormat/>
    <w:rsid w:val="009B01DD"/>
    <w:rPr>
      <w:rFonts w:ascii="Times New Roman" w:hAnsi="Times New Roman" w:cs="Times New Roman"/>
      <w:color w:val="000000"/>
      <w:sz w:val="18"/>
      <w:szCs w:val="18"/>
    </w:rPr>
  </w:style>
  <w:style w:type="character" w:customStyle="1" w:styleId="FontStyle40">
    <w:name w:val="Font Style40"/>
    <w:uiPriority w:val="99"/>
    <w:qFormat/>
    <w:rsid w:val="009B01DD"/>
    <w:rPr>
      <w:rFonts w:ascii="Times New Roman" w:hAnsi="Times New Roman" w:cs="Times New Roman"/>
      <w:i/>
      <w:iCs/>
      <w:color w:val="000000"/>
      <w:sz w:val="18"/>
      <w:szCs w:val="18"/>
    </w:rPr>
  </w:style>
  <w:style w:type="paragraph" w:customStyle="1" w:styleId="Style2">
    <w:name w:val="Style2"/>
    <w:basedOn w:val="a0"/>
    <w:uiPriority w:val="99"/>
    <w:qFormat/>
    <w:rsid w:val="009B01DD"/>
    <w:pPr>
      <w:widowControl w:val="0"/>
      <w:autoSpaceDE w:val="0"/>
      <w:autoSpaceDN w:val="0"/>
      <w:adjustRightInd w:val="0"/>
      <w:jc w:val="left"/>
    </w:pPr>
    <w:rPr>
      <w:sz w:val="24"/>
    </w:rPr>
  </w:style>
  <w:style w:type="paragraph" w:customStyle="1" w:styleId="Style27">
    <w:name w:val="Style27"/>
    <w:basedOn w:val="a0"/>
    <w:uiPriority w:val="99"/>
    <w:qFormat/>
    <w:rsid w:val="009B01DD"/>
    <w:pPr>
      <w:widowControl w:val="0"/>
      <w:autoSpaceDE w:val="0"/>
      <w:autoSpaceDN w:val="0"/>
      <w:adjustRightInd w:val="0"/>
      <w:jc w:val="left"/>
    </w:pPr>
    <w:rPr>
      <w:sz w:val="24"/>
    </w:rPr>
  </w:style>
  <w:style w:type="paragraph" w:customStyle="1" w:styleId="Style13">
    <w:name w:val="Style13"/>
    <w:basedOn w:val="a0"/>
    <w:uiPriority w:val="99"/>
    <w:qFormat/>
    <w:rsid w:val="009B01DD"/>
    <w:pPr>
      <w:widowControl w:val="0"/>
      <w:autoSpaceDE w:val="0"/>
      <w:autoSpaceDN w:val="0"/>
      <w:adjustRightInd w:val="0"/>
      <w:jc w:val="left"/>
    </w:pPr>
    <w:rPr>
      <w:sz w:val="24"/>
    </w:rPr>
  </w:style>
  <w:style w:type="character" w:customStyle="1" w:styleId="FontStyle39">
    <w:name w:val="Font Style39"/>
    <w:uiPriority w:val="99"/>
    <w:qFormat/>
    <w:rsid w:val="009B01DD"/>
    <w:rPr>
      <w:rFonts w:ascii="Times New Roman" w:hAnsi="Times New Roman" w:cs="Times New Roman"/>
      <w:color w:val="000000"/>
      <w:sz w:val="16"/>
      <w:szCs w:val="16"/>
    </w:rPr>
  </w:style>
  <w:style w:type="character" w:customStyle="1" w:styleId="FontStyle42">
    <w:name w:val="Font Style42"/>
    <w:uiPriority w:val="99"/>
    <w:qFormat/>
    <w:rsid w:val="009B01DD"/>
    <w:rPr>
      <w:rFonts w:ascii="Times New Roman" w:hAnsi="Times New Roman" w:cs="Times New Roman"/>
      <w:smallCaps/>
      <w:color w:val="000000"/>
      <w:spacing w:val="10"/>
      <w:sz w:val="18"/>
      <w:szCs w:val="18"/>
    </w:rPr>
  </w:style>
  <w:style w:type="paragraph" w:customStyle="1" w:styleId="Style7">
    <w:name w:val="Style7"/>
    <w:basedOn w:val="a0"/>
    <w:uiPriority w:val="99"/>
    <w:qFormat/>
    <w:rsid w:val="009B01DD"/>
    <w:pPr>
      <w:widowControl w:val="0"/>
      <w:autoSpaceDE w:val="0"/>
      <w:autoSpaceDN w:val="0"/>
      <w:adjustRightInd w:val="0"/>
      <w:jc w:val="left"/>
    </w:pPr>
    <w:rPr>
      <w:sz w:val="24"/>
    </w:rPr>
  </w:style>
  <w:style w:type="paragraph" w:customStyle="1" w:styleId="Style8">
    <w:name w:val="Style8"/>
    <w:basedOn w:val="a0"/>
    <w:uiPriority w:val="99"/>
    <w:qFormat/>
    <w:rsid w:val="009B01DD"/>
    <w:pPr>
      <w:widowControl w:val="0"/>
      <w:autoSpaceDE w:val="0"/>
      <w:autoSpaceDN w:val="0"/>
      <w:adjustRightInd w:val="0"/>
      <w:jc w:val="left"/>
    </w:pPr>
    <w:rPr>
      <w:sz w:val="24"/>
    </w:rPr>
  </w:style>
  <w:style w:type="paragraph" w:customStyle="1" w:styleId="Style15">
    <w:name w:val="Style15"/>
    <w:basedOn w:val="a0"/>
    <w:uiPriority w:val="99"/>
    <w:qFormat/>
    <w:rsid w:val="009B01DD"/>
    <w:pPr>
      <w:widowControl w:val="0"/>
      <w:autoSpaceDE w:val="0"/>
      <w:autoSpaceDN w:val="0"/>
      <w:adjustRightInd w:val="0"/>
      <w:jc w:val="left"/>
    </w:pPr>
    <w:rPr>
      <w:sz w:val="24"/>
    </w:rPr>
  </w:style>
  <w:style w:type="paragraph" w:customStyle="1" w:styleId="Style28">
    <w:name w:val="Style28"/>
    <w:basedOn w:val="a0"/>
    <w:uiPriority w:val="99"/>
    <w:qFormat/>
    <w:rsid w:val="009B01DD"/>
    <w:pPr>
      <w:widowControl w:val="0"/>
      <w:autoSpaceDE w:val="0"/>
      <w:autoSpaceDN w:val="0"/>
      <w:adjustRightInd w:val="0"/>
      <w:jc w:val="left"/>
    </w:pPr>
    <w:rPr>
      <w:sz w:val="24"/>
    </w:rPr>
  </w:style>
  <w:style w:type="paragraph" w:customStyle="1" w:styleId="Style20">
    <w:name w:val="Style20"/>
    <w:basedOn w:val="a0"/>
    <w:uiPriority w:val="99"/>
    <w:qFormat/>
    <w:rsid w:val="009B01DD"/>
    <w:pPr>
      <w:widowControl w:val="0"/>
      <w:autoSpaceDE w:val="0"/>
      <w:autoSpaceDN w:val="0"/>
      <w:adjustRightInd w:val="0"/>
      <w:jc w:val="left"/>
    </w:pPr>
    <w:rPr>
      <w:sz w:val="24"/>
    </w:rPr>
  </w:style>
  <w:style w:type="paragraph" w:customStyle="1" w:styleId="Style21">
    <w:name w:val="Style21"/>
    <w:basedOn w:val="a0"/>
    <w:uiPriority w:val="99"/>
    <w:qFormat/>
    <w:rsid w:val="009B01DD"/>
    <w:pPr>
      <w:widowControl w:val="0"/>
      <w:autoSpaceDE w:val="0"/>
      <w:autoSpaceDN w:val="0"/>
      <w:adjustRightInd w:val="0"/>
      <w:jc w:val="left"/>
    </w:pPr>
    <w:rPr>
      <w:sz w:val="24"/>
    </w:rPr>
  </w:style>
  <w:style w:type="character" w:customStyle="1" w:styleId="FontStyle38">
    <w:name w:val="Font Style38"/>
    <w:uiPriority w:val="99"/>
    <w:qFormat/>
    <w:rsid w:val="009B01DD"/>
    <w:rPr>
      <w:rFonts w:ascii="Times New Roman" w:hAnsi="Times New Roman" w:cs="Times New Roman"/>
      <w:b/>
      <w:bCs/>
      <w:i/>
      <w:iCs/>
      <w:color w:val="000000"/>
      <w:sz w:val="18"/>
      <w:szCs w:val="18"/>
    </w:rPr>
  </w:style>
  <w:style w:type="paragraph" w:customStyle="1" w:styleId="Style5">
    <w:name w:val="Style5"/>
    <w:basedOn w:val="a0"/>
    <w:uiPriority w:val="99"/>
    <w:qFormat/>
    <w:rsid w:val="009B01DD"/>
    <w:pPr>
      <w:widowControl w:val="0"/>
      <w:autoSpaceDE w:val="0"/>
      <w:autoSpaceDN w:val="0"/>
      <w:adjustRightInd w:val="0"/>
      <w:jc w:val="left"/>
    </w:pPr>
    <w:rPr>
      <w:sz w:val="24"/>
    </w:rPr>
  </w:style>
  <w:style w:type="paragraph" w:customStyle="1" w:styleId="Style9">
    <w:name w:val="Style9"/>
    <w:basedOn w:val="a0"/>
    <w:uiPriority w:val="99"/>
    <w:qFormat/>
    <w:rsid w:val="009B01DD"/>
    <w:pPr>
      <w:widowControl w:val="0"/>
      <w:autoSpaceDE w:val="0"/>
      <w:autoSpaceDN w:val="0"/>
      <w:adjustRightInd w:val="0"/>
      <w:jc w:val="left"/>
    </w:pPr>
    <w:rPr>
      <w:sz w:val="24"/>
    </w:rPr>
  </w:style>
  <w:style w:type="paragraph" w:customStyle="1" w:styleId="Style11">
    <w:name w:val="Style11"/>
    <w:basedOn w:val="a0"/>
    <w:uiPriority w:val="99"/>
    <w:qFormat/>
    <w:rsid w:val="009B01DD"/>
    <w:pPr>
      <w:widowControl w:val="0"/>
      <w:autoSpaceDE w:val="0"/>
      <w:autoSpaceDN w:val="0"/>
      <w:adjustRightInd w:val="0"/>
      <w:jc w:val="left"/>
    </w:pPr>
    <w:rPr>
      <w:sz w:val="24"/>
    </w:rPr>
  </w:style>
  <w:style w:type="paragraph" w:customStyle="1" w:styleId="Style12">
    <w:name w:val="Style12"/>
    <w:basedOn w:val="a0"/>
    <w:uiPriority w:val="99"/>
    <w:qFormat/>
    <w:rsid w:val="009B01DD"/>
    <w:pPr>
      <w:widowControl w:val="0"/>
      <w:autoSpaceDE w:val="0"/>
      <w:autoSpaceDN w:val="0"/>
      <w:adjustRightInd w:val="0"/>
      <w:jc w:val="left"/>
    </w:pPr>
    <w:rPr>
      <w:sz w:val="24"/>
    </w:rPr>
  </w:style>
  <w:style w:type="paragraph" w:customStyle="1" w:styleId="Style25">
    <w:name w:val="Style25"/>
    <w:basedOn w:val="a0"/>
    <w:uiPriority w:val="99"/>
    <w:qFormat/>
    <w:rsid w:val="009B01DD"/>
    <w:pPr>
      <w:widowControl w:val="0"/>
      <w:autoSpaceDE w:val="0"/>
      <w:autoSpaceDN w:val="0"/>
      <w:adjustRightInd w:val="0"/>
      <w:jc w:val="left"/>
    </w:pPr>
    <w:rPr>
      <w:sz w:val="24"/>
    </w:rPr>
  </w:style>
  <w:style w:type="character" w:customStyle="1" w:styleId="FontStyle30">
    <w:name w:val="Font Style30"/>
    <w:uiPriority w:val="99"/>
    <w:qFormat/>
    <w:rsid w:val="009B01DD"/>
    <w:rPr>
      <w:rFonts w:ascii="Book Antiqua" w:hAnsi="Book Antiqua" w:cs="Book Antiqua"/>
      <w:smallCaps/>
      <w:color w:val="000000"/>
      <w:spacing w:val="20"/>
      <w:sz w:val="16"/>
      <w:szCs w:val="16"/>
    </w:rPr>
  </w:style>
  <w:style w:type="character" w:customStyle="1" w:styleId="FontStyle31">
    <w:name w:val="Font Style31"/>
    <w:uiPriority w:val="99"/>
    <w:qFormat/>
    <w:rsid w:val="009B01DD"/>
    <w:rPr>
      <w:rFonts w:ascii="AngsanaUPC" w:hAnsi="AngsanaUPC" w:cs="AngsanaUPC"/>
      <w:smallCaps/>
      <w:color w:val="000000"/>
      <w:sz w:val="38"/>
      <w:szCs w:val="38"/>
    </w:rPr>
  </w:style>
  <w:style w:type="character" w:customStyle="1" w:styleId="FontStyle33">
    <w:name w:val="Font Style33"/>
    <w:uiPriority w:val="99"/>
    <w:qFormat/>
    <w:rsid w:val="009B01DD"/>
    <w:rPr>
      <w:rFonts w:ascii="Book Antiqua" w:hAnsi="Book Antiqua" w:cs="Book Antiqua"/>
      <w:color w:val="000000"/>
      <w:sz w:val="16"/>
      <w:szCs w:val="16"/>
    </w:rPr>
  </w:style>
  <w:style w:type="character" w:customStyle="1" w:styleId="FontStyle41">
    <w:name w:val="Font Style41"/>
    <w:uiPriority w:val="99"/>
    <w:qFormat/>
    <w:rsid w:val="009B01DD"/>
    <w:rPr>
      <w:rFonts w:ascii="Book Antiqua" w:hAnsi="Book Antiqua" w:cs="Book Antiqua"/>
      <w:color w:val="000000"/>
      <w:sz w:val="18"/>
      <w:szCs w:val="18"/>
    </w:rPr>
  </w:style>
  <w:style w:type="paragraph" w:customStyle="1" w:styleId="Style24">
    <w:name w:val="Style24"/>
    <w:basedOn w:val="a0"/>
    <w:uiPriority w:val="99"/>
    <w:qFormat/>
    <w:rsid w:val="009B01DD"/>
    <w:pPr>
      <w:widowControl w:val="0"/>
      <w:autoSpaceDE w:val="0"/>
      <w:autoSpaceDN w:val="0"/>
      <w:adjustRightInd w:val="0"/>
      <w:jc w:val="left"/>
    </w:pPr>
    <w:rPr>
      <w:rFonts w:ascii="Book Antiqua" w:hAnsi="Book Antiqua"/>
      <w:sz w:val="24"/>
    </w:rPr>
  </w:style>
  <w:style w:type="character" w:customStyle="1" w:styleId="FontStyle32">
    <w:name w:val="Font Style32"/>
    <w:uiPriority w:val="99"/>
    <w:qFormat/>
    <w:rsid w:val="009B01DD"/>
    <w:rPr>
      <w:rFonts w:ascii="Book Antiqua" w:hAnsi="Book Antiqua" w:cs="Book Antiqua"/>
      <w:color w:val="000000"/>
      <w:sz w:val="16"/>
      <w:szCs w:val="16"/>
    </w:rPr>
  </w:style>
  <w:style w:type="character" w:customStyle="1" w:styleId="FontStyle35">
    <w:name w:val="Font Style35"/>
    <w:uiPriority w:val="99"/>
    <w:qFormat/>
    <w:rsid w:val="009B01DD"/>
    <w:rPr>
      <w:rFonts w:ascii="Book Antiqua" w:hAnsi="Book Antiqua" w:cs="Book Antiqua"/>
      <w:b/>
      <w:bCs/>
      <w:color w:val="000000"/>
      <w:sz w:val="16"/>
      <w:szCs w:val="16"/>
    </w:rPr>
  </w:style>
  <w:style w:type="character" w:customStyle="1" w:styleId="10">
    <w:name w:val="Заголовок 1 Знак"/>
    <w:basedOn w:val="a1"/>
    <w:link w:val="1"/>
    <w:uiPriority w:val="9"/>
    <w:qFormat/>
    <w:rsid w:val="009B01DD"/>
    <w:rPr>
      <w:b/>
      <w:sz w:val="28"/>
      <w:szCs w:val="28"/>
    </w:rPr>
  </w:style>
  <w:style w:type="paragraph" w:customStyle="1" w:styleId="Style18">
    <w:name w:val="Style18"/>
    <w:basedOn w:val="a0"/>
    <w:uiPriority w:val="99"/>
    <w:qFormat/>
    <w:rsid w:val="009B01DD"/>
    <w:pPr>
      <w:widowControl w:val="0"/>
      <w:autoSpaceDE w:val="0"/>
      <w:autoSpaceDN w:val="0"/>
      <w:adjustRightInd w:val="0"/>
      <w:jc w:val="left"/>
    </w:pPr>
    <w:rPr>
      <w:rFonts w:ascii="Book Antiqua" w:hAnsi="Book Antiqua"/>
      <w:sz w:val="24"/>
    </w:rPr>
  </w:style>
  <w:style w:type="character" w:customStyle="1" w:styleId="FontStyle37">
    <w:name w:val="Font Style37"/>
    <w:uiPriority w:val="99"/>
    <w:qFormat/>
    <w:rsid w:val="009B01DD"/>
    <w:rPr>
      <w:rFonts w:ascii="Book Antiqua" w:hAnsi="Book Antiqua" w:cs="Book Antiqua"/>
      <w:b/>
      <w:bCs/>
      <w:color w:val="000000"/>
      <w:sz w:val="14"/>
      <w:szCs w:val="14"/>
    </w:rPr>
  </w:style>
  <w:style w:type="character" w:customStyle="1" w:styleId="FontStyle26">
    <w:name w:val="Font Style26"/>
    <w:uiPriority w:val="99"/>
    <w:qFormat/>
    <w:rsid w:val="009B01DD"/>
    <w:rPr>
      <w:rFonts w:ascii="Bookman Old Style" w:hAnsi="Bookman Old Style" w:cs="Bookman Old Style"/>
      <w:b/>
      <w:bCs/>
      <w:color w:val="000000"/>
      <w:sz w:val="18"/>
      <w:szCs w:val="18"/>
    </w:rPr>
  </w:style>
  <w:style w:type="character" w:customStyle="1" w:styleId="FontStyle27">
    <w:name w:val="Font Style27"/>
    <w:uiPriority w:val="99"/>
    <w:qFormat/>
    <w:rsid w:val="009B01DD"/>
    <w:rPr>
      <w:rFonts w:ascii="Bookman Old Style" w:hAnsi="Bookman Old Style" w:cs="Bookman Old Style"/>
      <w:color w:val="000000"/>
      <w:sz w:val="18"/>
      <w:szCs w:val="18"/>
    </w:rPr>
  </w:style>
  <w:style w:type="character" w:customStyle="1" w:styleId="FontStyle24">
    <w:name w:val="Font Style24"/>
    <w:uiPriority w:val="99"/>
    <w:qFormat/>
    <w:rsid w:val="009B01DD"/>
    <w:rPr>
      <w:rFonts w:ascii="Bookman Old Style" w:hAnsi="Bookman Old Style" w:cs="Bookman Old Style"/>
      <w:color w:val="000000"/>
      <w:sz w:val="16"/>
      <w:szCs w:val="16"/>
    </w:rPr>
  </w:style>
  <w:style w:type="paragraph" w:customStyle="1" w:styleId="Style6">
    <w:name w:val="Style6"/>
    <w:basedOn w:val="a0"/>
    <w:uiPriority w:val="99"/>
    <w:qFormat/>
    <w:rsid w:val="009B01DD"/>
    <w:pPr>
      <w:widowControl w:val="0"/>
      <w:autoSpaceDE w:val="0"/>
      <w:autoSpaceDN w:val="0"/>
      <w:adjustRightInd w:val="0"/>
      <w:jc w:val="left"/>
    </w:pPr>
    <w:rPr>
      <w:rFonts w:ascii="Bookman Old Style" w:hAnsi="Bookman Old Style"/>
      <w:sz w:val="24"/>
    </w:rPr>
  </w:style>
  <w:style w:type="character" w:customStyle="1" w:styleId="alt-edited">
    <w:name w:val="alt-edited"/>
    <w:qFormat/>
    <w:rsid w:val="009B01DD"/>
  </w:style>
  <w:style w:type="character" w:customStyle="1" w:styleId="FontStyle29">
    <w:name w:val="Font Style29"/>
    <w:uiPriority w:val="99"/>
    <w:qFormat/>
    <w:rsid w:val="009B01DD"/>
    <w:rPr>
      <w:rFonts w:ascii="Bookman Old Style" w:hAnsi="Bookman Old Style" w:cs="Bookman Old Style"/>
      <w:i/>
      <w:iCs/>
      <w:color w:val="000000"/>
      <w:sz w:val="18"/>
      <w:szCs w:val="18"/>
    </w:rPr>
  </w:style>
  <w:style w:type="character" w:customStyle="1" w:styleId="FontStyle169">
    <w:name w:val="Font Style169"/>
    <w:uiPriority w:val="99"/>
    <w:qFormat/>
    <w:rsid w:val="009B01DD"/>
    <w:rPr>
      <w:rFonts w:ascii="Arial" w:hAnsi="Arial" w:cs="Arial"/>
      <w:color w:val="000000"/>
      <w:sz w:val="18"/>
      <w:szCs w:val="18"/>
    </w:rPr>
  </w:style>
  <w:style w:type="paragraph" w:customStyle="1" w:styleId="Style109">
    <w:name w:val="Style109"/>
    <w:basedOn w:val="a0"/>
    <w:uiPriority w:val="99"/>
    <w:qFormat/>
    <w:rsid w:val="009B01DD"/>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qFormat/>
    <w:rsid w:val="009B01DD"/>
  </w:style>
  <w:style w:type="character" w:customStyle="1" w:styleId="af9">
    <w:name w:val="Основной текст Знак"/>
    <w:basedOn w:val="a1"/>
    <w:link w:val="af8"/>
    <w:qFormat/>
    <w:rsid w:val="009B01DD"/>
    <w:rPr>
      <w:sz w:val="28"/>
      <w:szCs w:val="24"/>
    </w:rPr>
  </w:style>
  <w:style w:type="character" w:customStyle="1" w:styleId="41">
    <w:name w:val="Заголовок 4 Знак"/>
    <w:basedOn w:val="a1"/>
    <w:link w:val="40"/>
    <w:semiHidden/>
    <w:qFormat/>
    <w:rsid w:val="009B01DD"/>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9B01DD"/>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0"/>
    <w:uiPriority w:val="1"/>
    <w:qFormat/>
    <w:rsid w:val="009B01DD"/>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qFormat/>
    <w:rsid w:val="009B01DD"/>
    <w:rPr>
      <w:rFonts w:ascii="Arial" w:eastAsia="Arial" w:hAnsi="Arial" w:cs="Arial"/>
      <w:sz w:val="16"/>
      <w:szCs w:val="16"/>
      <w:shd w:val="clear" w:color="auto" w:fill="FFFFFF"/>
    </w:rPr>
  </w:style>
  <w:style w:type="paragraph" w:customStyle="1" w:styleId="23">
    <w:name w:val="Основной текст (2)"/>
    <w:basedOn w:val="a0"/>
    <w:link w:val="22"/>
    <w:qFormat/>
    <w:rsid w:val="009B01DD"/>
    <w:pPr>
      <w:widowControl w:val="0"/>
      <w:shd w:val="clear" w:color="auto" w:fill="FFFFFF"/>
      <w:spacing w:line="0" w:lineRule="atLeast"/>
      <w:jc w:val="left"/>
    </w:pPr>
    <w:rPr>
      <w:rFonts w:ascii="Arial" w:eastAsia="Arial" w:hAnsi="Arial" w:cs="Arial"/>
      <w:sz w:val="16"/>
      <w:szCs w:val="16"/>
    </w:rPr>
  </w:style>
  <w:style w:type="character" w:customStyle="1" w:styleId="285pt">
    <w:name w:val="Основной текст (2) + 8;5 pt;Полужирный"/>
    <w:basedOn w:val="22"/>
    <w:qFormat/>
    <w:rsid w:val="009B01DD"/>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qFormat/>
    <w:rsid w:val="009B01DD"/>
    <w:rPr>
      <w:rFonts w:ascii="Arial" w:eastAsia="Arial" w:hAnsi="Arial" w:cs="Arial"/>
      <w:color w:val="000000"/>
      <w:spacing w:val="0"/>
      <w:w w:val="100"/>
      <w:position w:val="0"/>
      <w:sz w:val="17"/>
      <w:szCs w:val="17"/>
      <w:shd w:val="clear" w:color="auto" w:fill="FFFFFF"/>
      <w:lang w:val="en-US" w:eastAsia="en-US" w:bidi="en-US"/>
    </w:rPr>
  </w:style>
  <w:style w:type="character" w:customStyle="1" w:styleId="af5">
    <w:name w:val="Текст сноски Знак"/>
    <w:basedOn w:val="a1"/>
    <w:link w:val="af4"/>
    <w:semiHidden/>
    <w:qFormat/>
    <w:rsid w:val="009B01DD"/>
  </w:style>
  <w:style w:type="character" w:customStyle="1" w:styleId="FontStyle76">
    <w:name w:val="Font Style76"/>
    <w:basedOn w:val="a1"/>
    <w:uiPriority w:val="99"/>
    <w:qFormat/>
    <w:rsid w:val="009B01DD"/>
    <w:rPr>
      <w:rFonts w:ascii="Palatino Linotype" w:hAnsi="Palatino Linotype" w:cs="Palatino Linotype"/>
      <w:color w:val="000000"/>
      <w:sz w:val="18"/>
      <w:szCs w:val="18"/>
    </w:rPr>
  </w:style>
  <w:style w:type="paragraph" w:customStyle="1" w:styleId="Style43">
    <w:name w:val="Style43"/>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qFormat/>
    <w:rsid w:val="009B01DD"/>
    <w:rPr>
      <w:rFonts w:ascii="Palatino Linotype" w:hAnsi="Palatino Linotype" w:cs="Palatino Linotype"/>
      <w:color w:val="000000"/>
      <w:sz w:val="16"/>
      <w:szCs w:val="16"/>
    </w:rPr>
  </w:style>
  <w:style w:type="character" w:customStyle="1" w:styleId="FontStyle75">
    <w:name w:val="Font Style75"/>
    <w:basedOn w:val="a1"/>
    <w:uiPriority w:val="99"/>
    <w:qFormat/>
    <w:rsid w:val="009B01DD"/>
    <w:rPr>
      <w:rFonts w:ascii="Palatino Linotype" w:hAnsi="Palatino Linotype" w:cs="Palatino Linotype"/>
      <w:i/>
      <w:iCs/>
      <w:color w:val="000000"/>
      <w:sz w:val="18"/>
      <w:szCs w:val="18"/>
    </w:rPr>
  </w:style>
  <w:style w:type="paragraph" w:customStyle="1" w:styleId="Style50">
    <w:name w:val="Style50"/>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qFormat/>
    <w:rsid w:val="009B01DD"/>
    <w:rPr>
      <w:rFonts w:ascii="Palatino Linotype" w:hAnsi="Palatino Linotype" w:cs="Palatino Linotype"/>
      <w:b/>
      <w:bCs/>
      <w:color w:val="000000"/>
      <w:sz w:val="24"/>
      <w:szCs w:val="24"/>
    </w:rPr>
  </w:style>
  <w:style w:type="character" w:customStyle="1" w:styleId="FontStyle77">
    <w:name w:val="Font Style77"/>
    <w:basedOn w:val="a1"/>
    <w:uiPriority w:val="99"/>
    <w:qFormat/>
    <w:rsid w:val="009B01DD"/>
    <w:rPr>
      <w:rFonts w:ascii="Palatino Linotype" w:hAnsi="Palatino Linotype" w:cs="Palatino Linotype"/>
      <w:b/>
      <w:bCs/>
      <w:color w:val="000000"/>
      <w:sz w:val="18"/>
      <w:szCs w:val="18"/>
    </w:rPr>
  </w:style>
  <w:style w:type="paragraph" w:customStyle="1" w:styleId="Style51">
    <w:name w:val="Style51"/>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qFormat/>
    <w:rsid w:val="009B01DD"/>
    <w:rPr>
      <w:rFonts w:ascii="Palatino Linotype" w:hAnsi="Palatino Linotype" w:cs="Palatino Linotype"/>
      <w:color w:val="000000"/>
      <w:spacing w:val="20"/>
      <w:sz w:val="14"/>
      <w:szCs w:val="14"/>
    </w:rPr>
  </w:style>
  <w:style w:type="character" w:customStyle="1" w:styleId="FontStyle68">
    <w:name w:val="Font Style68"/>
    <w:basedOn w:val="a1"/>
    <w:uiPriority w:val="99"/>
    <w:qFormat/>
    <w:rsid w:val="009B01DD"/>
    <w:rPr>
      <w:rFonts w:ascii="Palatino Linotype" w:hAnsi="Palatino Linotype" w:cs="Palatino Linotype"/>
      <w:i/>
      <w:iCs/>
      <w:color w:val="000000"/>
      <w:sz w:val="18"/>
      <w:szCs w:val="18"/>
    </w:rPr>
  </w:style>
  <w:style w:type="character" w:customStyle="1" w:styleId="FontStyle70">
    <w:name w:val="Font Style70"/>
    <w:basedOn w:val="a1"/>
    <w:uiPriority w:val="99"/>
    <w:qFormat/>
    <w:rsid w:val="009B01DD"/>
    <w:rPr>
      <w:rFonts w:ascii="Palatino Linotype" w:hAnsi="Palatino Linotype" w:cs="Palatino Linotype"/>
      <w:b/>
      <w:bCs/>
      <w:color w:val="000000"/>
      <w:sz w:val="18"/>
      <w:szCs w:val="18"/>
    </w:rPr>
  </w:style>
  <w:style w:type="paragraph" w:customStyle="1" w:styleId="Style29">
    <w:name w:val="Style29"/>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qFormat/>
    <w:rsid w:val="009B01DD"/>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qFormat/>
    <w:rsid w:val="009B01DD"/>
    <w:rPr>
      <w:rFonts w:ascii="Cambria" w:eastAsiaTheme="minorEastAsia" w:hAnsi="Cambria"/>
      <w:i/>
      <w:iCs/>
      <w:color w:val="404040"/>
      <w:lang w:eastAsia="en-US"/>
    </w:rPr>
  </w:style>
  <w:style w:type="paragraph" w:customStyle="1" w:styleId="Style1">
    <w:name w:val="Style1"/>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qFormat/>
    <w:rsid w:val="009B01DD"/>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qFormat/>
    <w:rsid w:val="009B01DD"/>
    <w:rPr>
      <w:rFonts w:ascii="Palatino Linotype" w:hAnsi="Palatino Linotype" w:cs="Palatino Linotype"/>
      <w:color w:val="000000"/>
      <w:spacing w:val="10"/>
      <w:sz w:val="38"/>
      <w:szCs w:val="38"/>
    </w:rPr>
  </w:style>
  <w:style w:type="character" w:customStyle="1" w:styleId="FontStyle58">
    <w:name w:val="Font Style58"/>
    <w:basedOn w:val="a1"/>
    <w:uiPriority w:val="99"/>
    <w:qFormat/>
    <w:rsid w:val="009B01DD"/>
    <w:rPr>
      <w:rFonts w:ascii="Palatino Linotype" w:hAnsi="Palatino Linotype" w:cs="Palatino Linotype"/>
      <w:b/>
      <w:bCs/>
      <w:color w:val="000000"/>
      <w:spacing w:val="20"/>
      <w:sz w:val="42"/>
      <w:szCs w:val="42"/>
    </w:rPr>
  </w:style>
  <w:style w:type="character" w:customStyle="1" w:styleId="FontStyle59">
    <w:name w:val="Font Style59"/>
    <w:basedOn w:val="a1"/>
    <w:uiPriority w:val="99"/>
    <w:qFormat/>
    <w:rsid w:val="009B01DD"/>
    <w:rPr>
      <w:rFonts w:ascii="Bookman Old Style" w:hAnsi="Bookman Old Style" w:cs="Bookman Old Style"/>
      <w:b/>
      <w:bCs/>
      <w:color w:val="000000"/>
      <w:spacing w:val="-10"/>
      <w:sz w:val="52"/>
      <w:szCs w:val="52"/>
    </w:rPr>
  </w:style>
  <w:style w:type="character" w:customStyle="1" w:styleId="FontStyle60">
    <w:name w:val="Font Style60"/>
    <w:basedOn w:val="a1"/>
    <w:uiPriority w:val="99"/>
    <w:qFormat/>
    <w:rsid w:val="009B01DD"/>
    <w:rPr>
      <w:rFonts w:ascii="Palatino Linotype" w:hAnsi="Palatino Linotype" w:cs="Palatino Linotype"/>
      <w:b/>
      <w:bCs/>
      <w:color w:val="000000"/>
      <w:sz w:val="34"/>
      <w:szCs w:val="34"/>
    </w:rPr>
  </w:style>
  <w:style w:type="character" w:customStyle="1" w:styleId="FontStyle61">
    <w:name w:val="Font Style61"/>
    <w:basedOn w:val="a1"/>
    <w:uiPriority w:val="99"/>
    <w:qFormat/>
    <w:rsid w:val="009B01DD"/>
    <w:rPr>
      <w:rFonts w:ascii="Palatino Linotype" w:hAnsi="Palatino Linotype" w:cs="Palatino Linotype"/>
      <w:color w:val="000000"/>
      <w:sz w:val="34"/>
      <w:szCs w:val="34"/>
    </w:rPr>
  </w:style>
  <w:style w:type="character" w:customStyle="1" w:styleId="FontStyle63">
    <w:name w:val="Font Style63"/>
    <w:basedOn w:val="a1"/>
    <w:uiPriority w:val="99"/>
    <w:qFormat/>
    <w:rsid w:val="009B01DD"/>
    <w:rPr>
      <w:rFonts w:ascii="Georgia" w:hAnsi="Georgia" w:cs="Georgia"/>
      <w:color w:val="000000"/>
      <w:sz w:val="22"/>
      <w:szCs w:val="22"/>
    </w:rPr>
  </w:style>
  <w:style w:type="character" w:customStyle="1" w:styleId="FontStyle64">
    <w:name w:val="Font Style64"/>
    <w:basedOn w:val="a1"/>
    <w:uiPriority w:val="99"/>
    <w:qFormat/>
    <w:rsid w:val="009B01DD"/>
    <w:rPr>
      <w:rFonts w:ascii="Georgia" w:hAnsi="Georgia" w:cs="Georgia"/>
      <w:color w:val="000000"/>
      <w:sz w:val="22"/>
      <w:szCs w:val="22"/>
    </w:rPr>
  </w:style>
  <w:style w:type="character" w:customStyle="1" w:styleId="FontStyle65">
    <w:name w:val="Font Style65"/>
    <w:basedOn w:val="a1"/>
    <w:uiPriority w:val="99"/>
    <w:qFormat/>
    <w:rsid w:val="009B01DD"/>
    <w:rPr>
      <w:rFonts w:ascii="Georgia" w:hAnsi="Georgia" w:cs="Georgia"/>
      <w:color w:val="000000"/>
      <w:sz w:val="22"/>
      <w:szCs w:val="22"/>
    </w:rPr>
  </w:style>
  <w:style w:type="character" w:customStyle="1" w:styleId="FontStyle67">
    <w:name w:val="Font Style67"/>
    <w:basedOn w:val="a1"/>
    <w:uiPriority w:val="99"/>
    <w:qFormat/>
    <w:rsid w:val="009B01DD"/>
    <w:rPr>
      <w:rFonts w:ascii="Georgia" w:hAnsi="Georgia" w:cs="Georgia"/>
      <w:color w:val="000000"/>
      <w:sz w:val="22"/>
      <w:szCs w:val="22"/>
    </w:rPr>
  </w:style>
  <w:style w:type="character" w:customStyle="1" w:styleId="FontStyle69">
    <w:name w:val="Font Style69"/>
    <w:basedOn w:val="a1"/>
    <w:uiPriority w:val="99"/>
    <w:qFormat/>
    <w:rsid w:val="009B01DD"/>
    <w:rPr>
      <w:rFonts w:ascii="Palatino Linotype" w:hAnsi="Palatino Linotype" w:cs="Palatino Linotype"/>
      <w:color w:val="000000"/>
      <w:sz w:val="14"/>
      <w:szCs w:val="14"/>
    </w:rPr>
  </w:style>
  <w:style w:type="character" w:customStyle="1" w:styleId="FontStyle71">
    <w:name w:val="Font Style71"/>
    <w:basedOn w:val="a1"/>
    <w:uiPriority w:val="99"/>
    <w:qFormat/>
    <w:rsid w:val="009B01DD"/>
    <w:rPr>
      <w:rFonts w:ascii="Palatino Linotype" w:hAnsi="Palatino Linotype" w:cs="Palatino Linotype"/>
      <w:color w:val="000000"/>
      <w:sz w:val="26"/>
      <w:szCs w:val="26"/>
    </w:rPr>
  </w:style>
  <w:style w:type="character" w:customStyle="1" w:styleId="FontStyle73">
    <w:name w:val="Font Style73"/>
    <w:basedOn w:val="a1"/>
    <w:uiPriority w:val="99"/>
    <w:qFormat/>
    <w:rsid w:val="009B01DD"/>
    <w:rPr>
      <w:rFonts w:ascii="Palatino Linotype" w:hAnsi="Palatino Linotype" w:cs="Palatino Linotype"/>
      <w:color w:val="000000"/>
      <w:sz w:val="14"/>
      <w:szCs w:val="14"/>
    </w:rPr>
  </w:style>
  <w:style w:type="character" w:customStyle="1" w:styleId="FontStyle74">
    <w:name w:val="Font Style74"/>
    <w:basedOn w:val="a1"/>
    <w:uiPriority w:val="99"/>
    <w:qFormat/>
    <w:rsid w:val="009B01DD"/>
    <w:rPr>
      <w:rFonts w:ascii="Palatino Linotype" w:hAnsi="Palatino Linotype" w:cs="Palatino Linotype"/>
      <w:b/>
      <w:bCs/>
      <w:color w:val="000000"/>
      <w:sz w:val="30"/>
      <w:szCs w:val="30"/>
    </w:rPr>
  </w:style>
  <w:style w:type="paragraph" w:customStyle="1" w:styleId="Pa44">
    <w:name w:val="Pa44"/>
    <w:basedOn w:val="Default"/>
    <w:next w:val="Default"/>
    <w:uiPriority w:val="99"/>
    <w:qFormat/>
    <w:rsid w:val="009B01DD"/>
    <w:pPr>
      <w:spacing w:line="221" w:lineRule="atLeast"/>
    </w:pPr>
    <w:rPr>
      <w:rFonts w:ascii="Cambria" w:hAnsi="Cambria" w:cs="Times New Roman"/>
      <w:color w:val="auto"/>
    </w:rPr>
  </w:style>
  <w:style w:type="character" w:customStyle="1" w:styleId="FontStyle54">
    <w:name w:val="Font Style54"/>
    <w:basedOn w:val="a1"/>
    <w:uiPriority w:val="99"/>
    <w:qFormat/>
    <w:rsid w:val="009B01DD"/>
    <w:rPr>
      <w:rFonts w:ascii="Book Antiqua" w:hAnsi="Book Antiqua" w:cs="Book Antiqua"/>
      <w:b/>
      <w:bCs/>
      <w:color w:val="000000"/>
      <w:sz w:val="34"/>
      <w:szCs w:val="34"/>
    </w:rPr>
  </w:style>
  <w:style w:type="character" w:customStyle="1" w:styleId="FontStyle51">
    <w:name w:val="Font Style51"/>
    <w:basedOn w:val="a1"/>
    <w:uiPriority w:val="99"/>
    <w:qFormat/>
    <w:rsid w:val="009B01DD"/>
    <w:rPr>
      <w:rFonts w:ascii="Book Antiqua" w:hAnsi="Book Antiqua" w:cs="Book Antiqua"/>
      <w:b/>
      <w:bCs/>
      <w:color w:val="000000"/>
      <w:spacing w:val="30"/>
      <w:sz w:val="44"/>
      <w:szCs w:val="44"/>
    </w:rPr>
  </w:style>
  <w:style w:type="character" w:customStyle="1" w:styleId="FontStyle52">
    <w:name w:val="Font Style52"/>
    <w:basedOn w:val="a1"/>
    <w:uiPriority w:val="99"/>
    <w:qFormat/>
    <w:rsid w:val="009B01DD"/>
    <w:rPr>
      <w:rFonts w:ascii="Book Antiqua" w:hAnsi="Book Antiqua" w:cs="Book Antiqua"/>
      <w:color w:val="000000"/>
      <w:spacing w:val="10"/>
      <w:sz w:val="38"/>
      <w:szCs w:val="38"/>
    </w:rPr>
  </w:style>
  <w:style w:type="character" w:customStyle="1" w:styleId="FontStyle53">
    <w:name w:val="Font Style53"/>
    <w:basedOn w:val="a1"/>
    <w:uiPriority w:val="99"/>
    <w:qFormat/>
    <w:rsid w:val="009B01DD"/>
    <w:rPr>
      <w:rFonts w:ascii="Book Antiqua" w:hAnsi="Book Antiqua" w:cs="Book Antiqua"/>
      <w:color w:val="000000"/>
      <w:sz w:val="16"/>
      <w:szCs w:val="16"/>
    </w:rPr>
  </w:style>
  <w:style w:type="character" w:customStyle="1" w:styleId="FontStyle55">
    <w:name w:val="Font Style55"/>
    <w:basedOn w:val="a1"/>
    <w:uiPriority w:val="99"/>
    <w:qFormat/>
    <w:rsid w:val="009B01DD"/>
    <w:rPr>
      <w:rFonts w:ascii="Book Antiqua" w:hAnsi="Book Antiqua" w:cs="Book Antiqua"/>
      <w:color w:val="000000"/>
      <w:spacing w:val="10"/>
      <w:sz w:val="28"/>
      <w:szCs w:val="28"/>
    </w:rPr>
  </w:style>
  <w:style w:type="character" w:customStyle="1" w:styleId="FontStyle56">
    <w:name w:val="Font Style56"/>
    <w:basedOn w:val="a1"/>
    <w:uiPriority w:val="99"/>
    <w:qFormat/>
    <w:rsid w:val="009B01DD"/>
    <w:rPr>
      <w:rFonts w:ascii="Book Antiqua" w:hAnsi="Book Antiqua" w:cs="Book Antiqua"/>
      <w:b/>
      <w:bCs/>
      <w:i/>
      <w:iCs/>
      <w:color w:val="000000"/>
      <w:spacing w:val="-20"/>
      <w:sz w:val="44"/>
      <w:szCs w:val="44"/>
    </w:rPr>
  </w:style>
  <w:style w:type="paragraph" w:customStyle="1" w:styleId="a20">
    <w:name w:val="a2"/>
    <w:basedOn w:val="a0"/>
    <w:qFormat/>
    <w:rsid w:val="009B01DD"/>
    <w:pPr>
      <w:spacing w:before="100" w:beforeAutospacing="1" w:after="100" w:afterAutospacing="1"/>
      <w:jc w:val="left"/>
    </w:pPr>
    <w:rPr>
      <w:sz w:val="24"/>
    </w:rPr>
  </w:style>
  <w:style w:type="character" w:customStyle="1" w:styleId="af0">
    <w:name w:val="Текст примечания Знак"/>
    <w:basedOn w:val="a1"/>
    <w:link w:val="af"/>
    <w:qFormat/>
    <w:rsid w:val="009B01DD"/>
  </w:style>
  <w:style w:type="character" w:customStyle="1" w:styleId="af2">
    <w:name w:val="Тема примечания Знак"/>
    <w:basedOn w:val="af0"/>
    <w:link w:val="af1"/>
    <w:qFormat/>
    <w:rsid w:val="009B01DD"/>
    <w:rPr>
      <w:b/>
      <w:bCs/>
    </w:rPr>
  </w:style>
  <w:style w:type="character" w:customStyle="1" w:styleId="aff4">
    <w:name w:val="Другое_"/>
    <w:link w:val="aff5"/>
    <w:qFormat/>
    <w:locked/>
    <w:rsid w:val="009B01DD"/>
    <w:rPr>
      <w:rFonts w:ascii="Cambria" w:eastAsia="Cambria" w:hAnsi="Cambria" w:cs="Cambria"/>
      <w:color w:val="231F20"/>
      <w:sz w:val="22"/>
      <w:szCs w:val="22"/>
      <w:shd w:val="clear" w:color="auto" w:fill="FFFFFF"/>
    </w:rPr>
  </w:style>
  <w:style w:type="paragraph" w:customStyle="1" w:styleId="aff5">
    <w:name w:val="Другое"/>
    <w:basedOn w:val="a0"/>
    <w:link w:val="aff4"/>
    <w:qFormat/>
    <w:rsid w:val="009B01DD"/>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rsid w:val="009B01DD"/>
    <w:pPr>
      <w:widowControl w:val="0"/>
      <w:autoSpaceDE w:val="0"/>
      <w:autoSpaceDN w:val="0"/>
      <w:adjustRightInd w:val="0"/>
    </w:pPr>
    <w:rPr>
      <w:rFonts w:ascii="Arial" w:hAnsi="Arial" w:cs="Arial"/>
      <w:sz w:val="24"/>
      <w:szCs w:val="24"/>
    </w:rPr>
  </w:style>
  <w:style w:type="paragraph" w:customStyle="1" w:styleId="formattext">
    <w:name w:val="formattext"/>
    <w:basedOn w:val="a0"/>
    <w:qFormat/>
    <w:rsid w:val="009B01DD"/>
    <w:pPr>
      <w:spacing w:before="100" w:beforeAutospacing="1" w:after="100" w:afterAutospacing="1"/>
      <w:jc w:val="left"/>
    </w:pPr>
    <w:rPr>
      <w:sz w:val="24"/>
    </w:rPr>
  </w:style>
  <w:style w:type="character" w:customStyle="1" w:styleId="fontstyle01">
    <w:name w:val="fontstyle01"/>
    <w:basedOn w:val="a1"/>
    <w:qFormat/>
    <w:rsid w:val="009B01DD"/>
    <w:rPr>
      <w:rFonts w:ascii="SymbolMT" w:hAnsi="SymbolMT" w:hint="defaul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semiHidden="0" w:unhideWhenUsed="0"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semiHidden="0" w:uiPriority="39" w:unhideWhenUsed="0" w:qFormat="1"/>
    <w:lsdException w:name="toc 9" w:semiHidden="0" w:uiPriority="39" w:unhideWhenUsed="0" w:qFormat="1"/>
    <w:lsdException w:name="footnote text" w:unhideWhenUsed="0" w:qFormat="1"/>
    <w:lsdException w:name="annotation text" w:semiHidden="0" w:unhideWhenUsed="0" w:qFormat="1"/>
    <w:lsdException w:name="header" w:semiHidden="0" w:uiPriority="99" w:unhideWhenUsed="0" w:qFormat="1"/>
    <w:lsdException w:name="footer" w:semiHidden="0" w:unhideWhenUsed="0" w:qFormat="1"/>
    <w:lsdException w:name="caption" w:semiHidden="0" w:unhideWhenUsed="0" w:qFormat="1"/>
    <w:lsdException w:name="footnote reference" w:unhideWhenUsed="0" w:qFormat="1"/>
    <w:lsdException w:name="annotation reference" w:semiHidden="0" w:unhideWhenUsed="0" w:qFormat="1"/>
    <w:lsdException w:name="page number" w:semiHidden="0" w:unhideWhenUsed="0" w:qFormat="1"/>
    <w:lsdException w:name="endnote reference" w:semiHidden="0" w:unhideWhenUsed="0" w:qFormat="1"/>
    <w:lsdException w:name="endnote text"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3" w:semiHidden="0" w:unhideWhenUsed="0"/>
    <w:lsdException w:name="List Continue 4" w:semiHidden="0" w:unhideWhenUsed="0" w:qFormat="1"/>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jc w:val="both"/>
    </w:pPr>
    <w:rPr>
      <w:sz w:val="28"/>
      <w:szCs w:val="24"/>
    </w:rPr>
  </w:style>
  <w:style w:type="paragraph" w:styleId="1">
    <w:name w:val="heading 1"/>
    <w:next w:val="a0"/>
    <w:link w:val="10"/>
    <w:uiPriority w:val="9"/>
    <w:qFormat/>
    <w:pPr>
      <w:widowControl w:val="0"/>
      <w:tabs>
        <w:tab w:val="left" w:pos="1134"/>
      </w:tabs>
      <w:spacing w:before="240" w:after="240"/>
      <w:ind w:firstLine="720"/>
      <w:outlineLvl w:val="0"/>
    </w:pPr>
    <w:rPr>
      <w:b/>
      <w:sz w:val="28"/>
      <w:szCs w:val="28"/>
    </w:rPr>
  </w:style>
  <w:style w:type="paragraph" w:styleId="2">
    <w:name w:val="heading 2"/>
    <w:basedOn w:val="4"/>
    <w:next w:val="a0"/>
    <w:qFormat/>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Continue 4"/>
    <w:basedOn w:val="a0"/>
    <w:qFormat/>
    <w:pPr>
      <w:spacing w:after="120"/>
      <w:ind w:left="1132"/>
    </w:pPr>
  </w:style>
  <w:style w:type="character" w:styleId="a4">
    <w:name w:val="FollowedHyperlink"/>
    <w:basedOn w:val="a1"/>
    <w:qFormat/>
    <w:rPr>
      <w:color w:val="800080"/>
      <w:u w:val="single"/>
    </w:rPr>
  </w:style>
  <w:style w:type="character" w:styleId="a5">
    <w:name w:val="footnote reference"/>
    <w:basedOn w:val="a1"/>
    <w:semiHidden/>
    <w:qFormat/>
    <w:rPr>
      <w:vertAlign w:val="superscript"/>
    </w:rPr>
  </w:style>
  <w:style w:type="character" w:styleId="a6">
    <w:name w:val="annotation reference"/>
    <w:basedOn w:val="a1"/>
    <w:qFormat/>
    <w:rPr>
      <w:sz w:val="16"/>
      <w:szCs w:val="16"/>
    </w:rPr>
  </w:style>
  <w:style w:type="character" w:styleId="a7">
    <w:name w:val="endnote reference"/>
    <w:basedOn w:val="a1"/>
    <w:qFormat/>
    <w:rPr>
      <w:vertAlign w:val="superscript"/>
    </w:rPr>
  </w:style>
  <w:style w:type="character" w:styleId="a8">
    <w:name w:val="Hyperlink"/>
    <w:basedOn w:val="a1"/>
    <w:uiPriority w:val="99"/>
    <w:qFormat/>
    <w:rPr>
      <w:color w:val="0000FF"/>
      <w:u w:val="single"/>
    </w:rPr>
  </w:style>
  <w:style w:type="character" w:styleId="a9">
    <w:name w:val="page number"/>
    <w:basedOn w:val="a1"/>
    <w:qFormat/>
  </w:style>
  <w:style w:type="paragraph" w:styleId="aa">
    <w:name w:val="Balloon Text"/>
    <w:basedOn w:val="a0"/>
    <w:link w:val="ab"/>
    <w:uiPriority w:val="99"/>
    <w:qFormat/>
    <w:rPr>
      <w:rFonts w:ascii="Tahoma" w:hAnsi="Tahoma" w:cs="Tahoma"/>
      <w:sz w:val="16"/>
      <w:szCs w:val="16"/>
    </w:rPr>
  </w:style>
  <w:style w:type="paragraph" w:styleId="ac">
    <w:name w:val="endnote text"/>
    <w:basedOn w:val="a0"/>
    <w:link w:val="ad"/>
    <w:qFormat/>
    <w:rPr>
      <w:sz w:val="20"/>
      <w:szCs w:val="20"/>
    </w:rPr>
  </w:style>
  <w:style w:type="paragraph" w:styleId="ae">
    <w:name w:val="caption"/>
    <w:basedOn w:val="a0"/>
    <w:next w:val="a0"/>
    <w:qFormat/>
    <w:pPr>
      <w:spacing w:before="120" w:after="120"/>
    </w:pPr>
    <w:rPr>
      <w:b/>
      <w:sz w:val="20"/>
      <w:szCs w:val="20"/>
    </w:rPr>
  </w:style>
  <w:style w:type="paragraph" w:styleId="af">
    <w:name w:val="annotation text"/>
    <w:basedOn w:val="a0"/>
    <w:link w:val="af0"/>
    <w:qFormat/>
    <w:rPr>
      <w:sz w:val="20"/>
      <w:szCs w:val="20"/>
    </w:rPr>
  </w:style>
  <w:style w:type="paragraph" w:styleId="af1">
    <w:name w:val="annotation subject"/>
    <w:basedOn w:val="af"/>
    <w:next w:val="af"/>
    <w:link w:val="af2"/>
    <w:qFormat/>
    <w:rPr>
      <w:b/>
      <w:bCs/>
    </w:rPr>
  </w:style>
  <w:style w:type="paragraph" w:styleId="af3">
    <w:name w:val="Document Map"/>
    <w:basedOn w:val="a0"/>
    <w:semiHidden/>
    <w:qFormat/>
    <w:pPr>
      <w:shd w:val="clear" w:color="auto" w:fill="000080"/>
    </w:pPr>
    <w:rPr>
      <w:rFonts w:ascii="Tahoma" w:hAnsi="Tahoma" w:cs="Tahoma"/>
      <w:sz w:val="20"/>
      <w:szCs w:val="20"/>
    </w:rPr>
  </w:style>
  <w:style w:type="paragraph" w:styleId="af4">
    <w:name w:val="footnote text"/>
    <w:basedOn w:val="a0"/>
    <w:link w:val="af5"/>
    <w:semiHidden/>
    <w:qFormat/>
    <w:rPr>
      <w:sz w:val="20"/>
      <w:szCs w:val="20"/>
    </w:rPr>
  </w:style>
  <w:style w:type="paragraph" w:styleId="80">
    <w:name w:val="toc 8"/>
    <w:basedOn w:val="a0"/>
    <w:next w:val="a0"/>
    <w:uiPriority w:val="39"/>
    <w:qFormat/>
    <w:pPr>
      <w:ind w:left="1680"/>
      <w:jc w:val="left"/>
    </w:pPr>
    <w:rPr>
      <w:sz w:val="24"/>
      <w:lang w:val="en-US" w:eastAsia="en-US"/>
    </w:rPr>
  </w:style>
  <w:style w:type="paragraph" w:styleId="af6">
    <w:name w:val="header"/>
    <w:basedOn w:val="a0"/>
    <w:link w:val="af7"/>
    <w:uiPriority w:val="99"/>
    <w:qFormat/>
    <w:pPr>
      <w:tabs>
        <w:tab w:val="center" w:pos="4677"/>
        <w:tab w:val="right" w:pos="9355"/>
      </w:tabs>
    </w:pPr>
  </w:style>
  <w:style w:type="paragraph" w:styleId="91">
    <w:name w:val="toc 9"/>
    <w:basedOn w:val="a0"/>
    <w:next w:val="a0"/>
    <w:uiPriority w:val="39"/>
    <w:qFormat/>
    <w:pPr>
      <w:ind w:left="1920"/>
      <w:jc w:val="left"/>
    </w:pPr>
    <w:rPr>
      <w:sz w:val="24"/>
      <w:lang w:val="en-US" w:eastAsia="en-US"/>
    </w:rPr>
  </w:style>
  <w:style w:type="paragraph" w:styleId="7">
    <w:name w:val="toc 7"/>
    <w:basedOn w:val="a0"/>
    <w:next w:val="a0"/>
    <w:uiPriority w:val="39"/>
    <w:qFormat/>
    <w:pPr>
      <w:ind w:left="1440"/>
      <w:jc w:val="left"/>
    </w:pPr>
    <w:rPr>
      <w:sz w:val="24"/>
      <w:lang w:val="en-US" w:eastAsia="en-US"/>
    </w:rPr>
  </w:style>
  <w:style w:type="paragraph" w:styleId="af8">
    <w:name w:val="Body Text"/>
    <w:basedOn w:val="a0"/>
    <w:link w:val="af9"/>
    <w:qFormat/>
    <w:pPr>
      <w:spacing w:after="120"/>
    </w:pPr>
  </w:style>
  <w:style w:type="paragraph" w:styleId="11">
    <w:name w:val="toc 1"/>
    <w:basedOn w:val="a0"/>
    <w:next w:val="a0"/>
    <w:uiPriority w:val="39"/>
    <w:qFormat/>
    <w:pPr>
      <w:widowControl w:val="0"/>
      <w:tabs>
        <w:tab w:val="left" w:pos="567"/>
        <w:tab w:val="left" w:pos="9000"/>
        <w:tab w:val="left" w:pos="9180"/>
      </w:tabs>
      <w:ind w:right="468"/>
      <w:jc w:val="left"/>
    </w:pPr>
  </w:style>
  <w:style w:type="paragraph" w:styleId="6">
    <w:name w:val="toc 6"/>
    <w:basedOn w:val="a0"/>
    <w:next w:val="a0"/>
    <w:uiPriority w:val="39"/>
    <w:qFormat/>
    <w:pPr>
      <w:ind w:left="1200"/>
      <w:jc w:val="left"/>
    </w:pPr>
    <w:rPr>
      <w:sz w:val="24"/>
      <w:lang w:val="en-US" w:eastAsia="en-US"/>
    </w:rPr>
  </w:style>
  <w:style w:type="paragraph" w:styleId="3">
    <w:name w:val="toc 3"/>
    <w:basedOn w:val="a0"/>
    <w:next w:val="a0"/>
    <w:uiPriority w:val="39"/>
    <w:qFormat/>
    <w:pPr>
      <w:ind w:left="480"/>
      <w:jc w:val="left"/>
    </w:pPr>
    <w:rPr>
      <w:sz w:val="24"/>
      <w:lang w:val="en-US" w:eastAsia="en-US"/>
    </w:rPr>
  </w:style>
  <w:style w:type="paragraph" w:styleId="20">
    <w:name w:val="toc 2"/>
    <w:basedOn w:val="a0"/>
    <w:next w:val="a0"/>
    <w:uiPriority w:val="39"/>
    <w:qFormat/>
    <w:pPr>
      <w:widowControl w:val="0"/>
      <w:tabs>
        <w:tab w:val="left" w:pos="993"/>
        <w:tab w:val="left" w:pos="9000"/>
      </w:tabs>
      <w:ind w:left="993" w:right="108" w:hanging="567"/>
      <w:jc w:val="left"/>
    </w:pPr>
    <w:rPr>
      <w:lang w:val="en-US"/>
    </w:rPr>
  </w:style>
  <w:style w:type="paragraph" w:styleId="42">
    <w:name w:val="toc 4"/>
    <w:basedOn w:val="a0"/>
    <w:next w:val="a0"/>
    <w:uiPriority w:val="39"/>
    <w:qFormat/>
    <w:pPr>
      <w:ind w:left="720"/>
      <w:jc w:val="left"/>
    </w:pPr>
    <w:rPr>
      <w:sz w:val="24"/>
      <w:lang w:val="en-US" w:eastAsia="en-US"/>
    </w:rPr>
  </w:style>
  <w:style w:type="paragraph" w:styleId="5">
    <w:name w:val="toc 5"/>
    <w:basedOn w:val="a0"/>
    <w:next w:val="a0"/>
    <w:uiPriority w:val="39"/>
    <w:qFormat/>
    <w:pPr>
      <w:ind w:left="960"/>
      <w:jc w:val="left"/>
    </w:pPr>
    <w:rPr>
      <w:sz w:val="24"/>
      <w:lang w:val="en-US" w:eastAsia="en-US"/>
    </w:rPr>
  </w:style>
  <w:style w:type="paragraph" w:styleId="afa">
    <w:name w:val="Body Text Indent"/>
    <w:basedOn w:val="a0"/>
    <w:link w:val="afb"/>
    <w:qFormat/>
    <w:pPr>
      <w:widowControl w:val="0"/>
      <w:autoSpaceDE w:val="0"/>
      <w:autoSpaceDN w:val="0"/>
      <w:adjustRightInd w:val="0"/>
      <w:spacing w:line="216" w:lineRule="atLeast"/>
      <w:ind w:firstLine="709"/>
    </w:pPr>
    <w:rPr>
      <w:rFonts w:ascii="Arial" w:hAnsi="Arial" w:cs="Arial"/>
      <w:szCs w:val="28"/>
    </w:rPr>
  </w:style>
  <w:style w:type="paragraph" w:styleId="afc">
    <w:name w:val="Title"/>
    <w:basedOn w:val="a0"/>
    <w:qFormat/>
    <w:pPr>
      <w:widowControl w:val="0"/>
      <w:autoSpaceDE w:val="0"/>
      <w:autoSpaceDN w:val="0"/>
      <w:adjustRightInd w:val="0"/>
      <w:jc w:val="center"/>
    </w:pPr>
    <w:rPr>
      <w:rFonts w:ascii="Times New Roman CYR" w:hAnsi="Times New Roman CYR" w:cs="Times New Roman CYR"/>
      <w:b/>
      <w:bCs/>
      <w:szCs w:val="28"/>
    </w:rPr>
  </w:style>
  <w:style w:type="paragraph" w:styleId="afd">
    <w:name w:val="footer"/>
    <w:basedOn w:val="a0"/>
    <w:qFormat/>
    <w:pPr>
      <w:tabs>
        <w:tab w:val="center" w:pos="4677"/>
        <w:tab w:val="right" w:pos="9355"/>
      </w:tabs>
      <w:jc w:val="left"/>
    </w:pPr>
    <w:rPr>
      <w:sz w:val="24"/>
    </w:rPr>
  </w:style>
  <w:style w:type="paragraph" w:styleId="afe">
    <w:name w:val="Subtitle"/>
    <w:basedOn w:val="a0"/>
    <w:qFormat/>
    <w:pPr>
      <w:widowControl w:val="0"/>
      <w:jc w:val="center"/>
    </w:pPr>
    <w:rPr>
      <w:b/>
      <w:bCs/>
    </w:rPr>
  </w:style>
  <w:style w:type="table" w:styleId="af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Стиль1"/>
    <w:basedOn w:val="a8"/>
    <w:qFormat/>
    <w:rPr>
      <w:rFonts w:ascii="Times New Roman" w:hAnsi="Times New Roman"/>
      <w:color w:val="0000FF"/>
      <w:u w:val="single"/>
      <w:lang w:val="ru-RU"/>
    </w:rPr>
  </w:style>
  <w:style w:type="paragraph" w:customStyle="1" w:styleId="a">
    <w:name w:val="Обычный + полужирный"/>
    <w:basedOn w:val="2"/>
    <w:qFormat/>
    <w:pPr>
      <w:numPr>
        <w:ilvl w:val="2"/>
      </w:numPr>
      <w:ind w:firstLine="567"/>
    </w:pPr>
  </w:style>
  <w:style w:type="paragraph" w:customStyle="1" w:styleId="0">
    <w:name w:val="Обычный + Междустр.интервал:  точно 0 пт"/>
    <w:basedOn w:val="a0"/>
    <w:qFormat/>
    <w:pPr>
      <w:numPr>
        <w:numId w:val="2"/>
      </w:numPr>
      <w:shd w:val="clear" w:color="auto" w:fill="FFFFFF"/>
      <w:spacing w:line="418" w:lineRule="exact"/>
    </w:pPr>
    <w:rPr>
      <w:szCs w:val="28"/>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styleId="aff0">
    <w:name w:val="List Paragraph"/>
    <w:basedOn w:val="a0"/>
    <w:uiPriority w:val="34"/>
    <w:qFormat/>
    <w:pPr>
      <w:spacing w:after="200" w:line="276" w:lineRule="auto"/>
      <w:ind w:left="720"/>
      <w:contextualSpacing/>
      <w:jc w:val="left"/>
    </w:pPr>
    <w:rPr>
      <w:rFonts w:ascii="Calibri" w:hAnsi="Calibri"/>
      <w:sz w:val="22"/>
      <w:szCs w:val="22"/>
    </w:rPr>
  </w:style>
  <w:style w:type="paragraph" w:customStyle="1" w:styleId="aff1">
    <w:name w:val="Знак"/>
    <w:basedOn w:val="a0"/>
    <w:qFormat/>
    <w:pPr>
      <w:spacing w:after="160" w:line="240" w:lineRule="exact"/>
      <w:jc w:val="left"/>
    </w:pPr>
    <w:rPr>
      <w:rFonts w:eastAsia="SimSun"/>
      <w:b/>
      <w:lang w:val="en-US" w:eastAsia="en-US"/>
    </w:rPr>
  </w:style>
  <w:style w:type="paragraph" w:customStyle="1" w:styleId="13">
    <w:name w:val="Знак1"/>
    <w:basedOn w:val="a0"/>
    <w:qFormat/>
    <w:pPr>
      <w:spacing w:after="160" w:line="240" w:lineRule="exact"/>
      <w:jc w:val="left"/>
    </w:pPr>
    <w:rPr>
      <w:rFonts w:eastAsia="SimSun"/>
      <w:b/>
      <w:lang w:val="en-US" w:eastAsia="en-US"/>
    </w:rPr>
  </w:style>
  <w:style w:type="character" w:customStyle="1" w:styleId="apple-style-span">
    <w:name w:val="apple-style-span"/>
    <w:basedOn w:val="a1"/>
    <w:qFormat/>
  </w:style>
  <w:style w:type="character" w:styleId="aff2">
    <w:name w:val="Placeholder Text"/>
    <w:basedOn w:val="a1"/>
    <w:uiPriority w:val="99"/>
    <w:semiHidden/>
    <w:qFormat/>
    <w:rPr>
      <w:color w:val="808080"/>
    </w:rPr>
  </w:style>
  <w:style w:type="character" w:customStyle="1" w:styleId="ab">
    <w:name w:val="Текст выноски Знак"/>
    <w:basedOn w:val="a1"/>
    <w:link w:val="aa"/>
    <w:uiPriority w:val="99"/>
    <w:qFormat/>
    <w:rPr>
      <w:rFonts w:ascii="Tahoma" w:hAnsi="Tahoma" w:cs="Tahoma"/>
      <w:sz w:val="16"/>
      <w:szCs w:val="16"/>
    </w:rPr>
  </w:style>
  <w:style w:type="character" w:customStyle="1" w:styleId="af7">
    <w:name w:val="Верхний колонтитул Знак"/>
    <w:basedOn w:val="a1"/>
    <w:link w:val="af6"/>
    <w:uiPriority w:val="99"/>
    <w:qFormat/>
    <w:rPr>
      <w:sz w:val="28"/>
      <w:szCs w:val="24"/>
    </w:rPr>
  </w:style>
  <w:style w:type="character" w:customStyle="1" w:styleId="ad">
    <w:name w:val="Текст концевой сноски Знак"/>
    <w:basedOn w:val="a1"/>
    <w:link w:val="ac"/>
    <w:qFormat/>
  </w:style>
  <w:style w:type="paragraph" w:customStyle="1" w:styleId="14">
    <w:name w:val="Обычный1"/>
    <w:qFormat/>
    <w:pPr>
      <w:snapToGrid w:val="0"/>
    </w:pPr>
    <w:rPr>
      <w:sz w:val="24"/>
    </w:rPr>
  </w:style>
  <w:style w:type="character" w:customStyle="1" w:styleId="FontStyle101">
    <w:name w:val="Font Style101"/>
    <w:basedOn w:val="a1"/>
    <w:uiPriority w:val="99"/>
    <w:qFormat/>
    <w:rPr>
      <w:rFonts w:ascii="Times New Roman" w:hAnsi="Times New Roman" w:cs="Times New Roman"/>
      <w:sz w:val="14"/>
      <w:szCs w:val="14"/>
    </w:rPr>
  </w:style>
  <w:style w:type="paragraph" w:customStyle="1" w:styleId="21">
    <w:name w:val="Обычный2"/>
    <w:qFormat/>
    <w:pPr>
      <w:snapToGrid w:val="0"/>
    </w:pPr>
    <w:rPr>
      <w:sz w:val="24"/>
    </w:rPr>
  </w:style>
  <w:style w:type="character" w:customStyle="1" w:styleId="afb">
    <w:name w:val="Основной текст с отступом Знак"/>
    <w:basedOn w:val="a1"/>
    <w:link w:val="afa"/>
    <w:qFormat/>
    <w:rPr>
      <w:rFonts w:ascii="Arial" w:hAnsi="Arial" w:cs="Arial"/>
      <w:sz w:val="28"/>
      <w:szCs w:val="28"/>
    </w:rPr>
  </w:style>
  <w:style w:type="paragraph" w:customStyle="1" w:styleId="RefNorm">
    <w:name w:val="RefNorm"/>
    <w:basedOn w:val="a0"/>
    <w:next w:val="a0"/>
    <w:qFormat/>
    <w:pPr>
      <w:spacing w:after="240" w:line="230" w:lineRule="atLeast"/>
    </w:pPr>
    <w:rPr>
      <w:rFonts w:ascii="Arial" w:hAnsi="Arial"/>
      <w:sz w:val="20"/>
      <w:szCs w:val="20"/>
      <w:lang w:val="fr-FR"/>
    </w:rPr>
  </w:style>
  <w:style w:type="paragraph" w:customStyle="1" w:styleId="aff3">
    <w:name w:val="Нормальный"/>
    <w:qFormat/>
    <w:rPr>
      <w:sz w:val="24"/>
    </w:rPr>
  </w:style>
  <w:style w:type="paragraph" w:customStyle="1" w:styleId="Iauiue">
    <w:name w:val="Iau?iue"/>
    <w:qFormat/>
    <w:rPr>
      <w:rFonts w:eastAsia="Calibri"/>
      <w:lang w:val="en-US"/>
    </w:rPr>
  </w:style>
  <w:style w:type="paragraph" w:customStyle="1" w:styleId="Style41">
    <w:name w:val="Style41"/>
    <w:basedOn w:val="a0"/>
    <w:uiPriority w:val="99"/>
    <w:qFormat/>
    <w:pPr>
      <w:widowControl w:val="0"/>
      <w:autoSpaceDE w:val="0"/>
      <w:autoSpaceDN w:val="0"/>
      <w:adjustRightInd w:val="0"/>
      <w:jc w:val="left"/>
    </w:pPr>
    <w:rPr>
      <w:rFonts w:ascii="Arial" w:hAnsi="Arial" w:cs="Arial"/>
      <w:sz w:val="24"/>
    </w:rPr>
  </w:style>
  <w:style w:type="character" w:customStyle="1" w:styleId="FontStyle43">
    <w:name w:val="Font Style43"/>
    <w:uiPriority w:val="99"/>
    <w:qFormat/>
    <w:rPr>
      <w:rFonts w:ascii="Times New Roman" w:hAnsi="Times New Roman" w:cs="Times New Roman"/>
      <w:i/>
      <w:iCs/>
      <w:color w:val="000000"/>
      <w:sz w:val="18"/>
      <w:szCs w:val="18"/>
    </w:rPr>
  </w:style>
  <w:style w:type="paragraph" w:customStyle="1" w:styleId="Style22">
    <w:name w:val="Style22"/>
    <w:basedOn w:val="a0"/>
    <w:uiPriority w:val="99"/>
    <w:qFormat/>
    <w:pPr>
      <w:widowControl w:val="0"/>
      <w:autoSpaceDE w:val="0"/>
      <w:autoSpaceDN w:val="0"/>
      <w:adjustRightInd w:val="0"/>
      <w:jc w:val="left"/>
    </w:pPr>
    <w:rPr>
      <w:sz w:val="24"/>
    </w:rPr>
  </w:style>
  <w:style w:type="character" w:customStyle="1" w:styleId="FontStyle44">
    <w:name w:val="Font Style44"/>
    <w:uiPriority w:val="99"/>
    <w:qFormat/>
    <w:rPr>
      <w:rFonts w:ascii="Times New Roman" w:hAnsi="Times New Roman" w:cs="Times New Roman"/>
      <w:color w:val="000000"/>
      <w:sz w:val="18"/>
      <w:szCs w:val="18"/>
    </w:rPr>
  </w:style>
  <w:style w:type="paragraph" w:customStyle="1" w:styleId="Style23">
    <w:name w:val="Style23"/>
    <w:basedOn w:val="a0"/>
    <w:uiPriority w:val="99"/>
    <w:qFormat/>
    <w:pPr>
      <w:widowControl w:val="0"/>
      <w:autoSpaceDE w:val="0"/>
      <w:autoSpaceDN w:val="0"/>
      <w:adjustRightInd w:val="0"/>
      <w:jc w:val="left"/>
    </w:pPr>
    <w:rPr>
      <w:sz w:val="24"/>
    </w:rPr>
  </w:style>
  <w:style w:type="paragraph" w:customStyle="1" w:styleId="Style26">
    <w:name w:val="Style26"/>
    <w:basedOn w:val="a0"/>
    <w:uiPriority w:val="99"/>
    <w:qFormat/>
    <w:pPr>
      <w:widowControl w:val="0"/>
      <w:autoSpaceDE w:val="0"/>
      <w:autoSpaceDN w:val="0"/>
      <w:adjustRightInd w:val="0"/>
      <w:jc w:val="left"/>
    </w:pPr>
    <w:rPr>
      <w:sz w:val="24"/>
    </w:rPr>
  </w:style>
  <w:style w:type="character" w:customStyle="1" w:styleId="FontStyle46">
    <w:name w:val="Font Style46"/>
    <w:uiPriority w:val="99"/>
    <w:qFormat/>
    <w:rPr>
      <w:rFonts w:ascii="Times New Roman" w:hAnsi="Times New Roman" w:cs="Times New Roman"/>
      <w:b/>
      <w:bCs/>
      <w:color w:val="000000"/>
      <w:sz w:val="24"/>
      <w:szCs w:val="24"/>
    </w:rPr>
  </w:style>
  <w:style w:type="character" w:customStyle="1" w:styleId="FontStyle45">
    <w:name w:val="Font Style45"/>
    <w:uiPriority w:val="99"/>
    <w:qFormat/>
    <w:rPr>
      <w:rFonts w:ascii="Times New Roman" w:hAnsi="Times New Roman" w:cs="Times New Roman"/>
      <w:b/>
      <w:bCs/>
      <w:color w:val="000000"/>
      <w:sz w:val="18"/>
      <w:szCs w:val="18"/>
    </w:rPr>
  </w:style>
  <w:style w:type="paragraph" w:customStyle="1" w:styleId="Style19">
    <w:name w:val="Style19"/>
    <w:basedOn w:val="a0"/>
    <w:uiPriority w:val="99"/>
    <w:qFormat/>
    <w:pPr>
      <w:widowControl w:val="0"/>
      <w:autoSpaceDE w:val="0"/>
      <w:autoSpaceDN w:val="0"/>
      <w:adjustRightInd w:val="0"/>
      <w:jc w:val="left"/>
    </w:pPr>
    <w:rPr>
      <w:sz w:val="24"/>
    </w:rPr>
  </w:style>
  <w:style w:type="paragraph" w:customStyle="1" w:styleId="Style17">
    <w:name w:val="Style17"/>
    <w:basedOn w:val="a0"/>
    <w:uiPriority w:val="99"/>
    <w:qFormat/>
    <w:pPr>
      <w:widowControl w:val="0"/>
      <w:autoSpaceDE w:val="0"/>
      <w:autoSpaceDN w:val="0"/>
      <w:adjustRightInd w:val="0"/>
      <w:jc w:val="left"/>
    </w:pPr>
    <w:rPr>
      <w:sz w:val="24"/>
    </w:rPr>
  </w:style>
  <w:style w:type="paragraph" w:customStyle="1" w:styleId="Style10">
    <w:name w:val="Style10"/>
    <w:basedOn w:val="a0"/>
    <w:uiPriority w:val="99"/>
    <w:qFormat/>
    <w:pPr>
      <w:widowControl w:val="0"/>
      <w:autoSpaceDE w:val="0"/>
      <w:autoSpaceDN w:val="0"/>
      <w:adjustRightInd w:val="0"/>
      <w:jc w:val="left"/>
    </w:pPr>
    <w:rPr>
      <w:sz w:val="24"/>
    </w:rPr>
  </w:style>
  <w:style w:type="paragraph" w:customStyle="1" w:styleId="Style16">
    <w:name w:val="Style16"/>
    <w:basedOn w:val="a0"/>
    <w:uiPriority w:val="99"/>
    <w:qFormat/>
    <w:pPr>
      <w:widowControl w:val="0"/>
      <w:autoSpaceDE w:val="0"/>
      <w:autoSpaceDN w:val="0"/>
      <w:adjustRightInd w:val="0"/>
      <w:jc w:val="left"/>
    </w:pPr>
    <w:rPr>
      <w:sz w:val="24"/>
    </w:rPr>
  </w:style>
  <w:style w:type="character" w:customStyle="1" w:styleId="FontStyle34">
    <w:name w:val="Font Style34"/>
    <w:uiPriority w:val="99"/>
    <w:qFormat/>
    <w:rPr>
      <w:rFonts w:ascii="Times New Roman" w:hAnsi="Times New Roman" w:cs="Times New Roman"/>
      <w:b/>
      <w:bCs/>
      <w:color w:val="000000"/>
      <w:sz w:val="18"/>
      <w:szCs w:val="18"/>
    </w:rPr>
  </w:style>
  <w:style w:type="character" w:customStyle="1" w:styleId="FontStyle36">
    <w:name w:val="Font Style36"/>
    <w:uiPriority w:val="99"/>
    <w:qFormat/>
    <w:rPr>
      <w:rFonts w:ascii="Times New Roman" w:hAnsi="Times New Roman" w:cs="Times New Roman"/>
      <w:color w:val="000000"/>
      <w:sz w:val="18"/>
      <w:szCs w:val="18"/>
    </w:rPr>
  </w:style>
  <w:style w:type="character" w:customStyle="1" w:styleId="FontStyle40">
    <w:name w:val="Font Style40"/>
    <w:uiPriority w:val="99"/>
    <w:qFormat/>
    <w:rPr>
      <w:rFonts w:ascii="Times New Roman" w:hAnsi="Times New Roman" w:cs="Times New Roman"/>
      <w:i/>
      <w:iCs/>
      <w:color w:val="000000"/>
      <w:sz w:val="18"/>
      <w:szCs w:val="18"/>
    </w:rPr>
  </w:style>
  <w:style w:type="paragraph" w:customStyle="1" w:styleId="Style2">
    <w:name w:val="Style2"/>
    <w:basedOn w:val="a0"/>
    <w:uiPriority w:val="99"/>
    <w:qFormat/>
    <w:pPr>
      <w:widowControl w:val="0"/>
      <w:autoSpaceDE w:val="0"/>
      <w:autoSpaceDN w:val="0"/>
      <w:adjustRightInd w:val="0"/>
      <w:jc w:val="left"/>
    </w:pPr>
    <w:rPr>
      <w:sz w:val="24"/>
    </w:rPr>
  </w:style>
  <w:style w:type="paragraph" w:customStyle="1" w:styleId="Style27">
    <w:name w:val="Style27"/>
    <w:basedOn w:val="a0"/>
    <w:uiPriority w:val="99"/>
    <w:qFormat/>
    <w:pPr>
      <w:widowControl w:val="0"/>
      <w:autoSpaceDE w:val="0"/>
      <w:autoSpaceDN w:val="0"/>
      <w:adjustRightInd w:val="0"/>
      <w:jc w:val="left"/>
    </w:pPr>
    <w:rPr>
      <w:sz w:val="24"/>
    </w:rPr>
  </w:style>
  <w:style w:type="paragraph" w:customStyle="1" w:styleId="Style13">
    <w:name w:val="Style13"/>
    <w:basedOn w:val="a0"/>
    <w:uiPriority w:val="99"/>
    <w:qFormat/>
    <w:pPr>
      <w:widowControl w:val="0"/>
      <w:autoSpaceDE w:val="0"/>
      <w:autoSpaceDN w:val="0"/>
      <w:adjustRightInd w:val="0"/>
      <w:jc w:val="left"/>
    </w:pPr>
    <w:rPr>
      <w:sz w:val="24"/>
    </w:rPr>
  </w:style>
  <w:style w:type="character" w:customStyle="1" w:styleId="FontStyle39">
    <w:name w:val="Font Style39"/>
    <w:uiPriority w:val="99"/>
    <w:qFormat/>
    <w:rPr>
      <w:rFonts w:ascii="Times New Roman" w:hAnsi="Times New Roman" w:cs="Times New Roman"/>
      <w:color w:val="000000"/>
      <w:sz w:val="16"/>
      <w:szCs w:val="16"/>
    </w:rPr>
  </w:style>
  <w:style w:type="character" w:customStyle="1" w:styleId="FontStyle42">
    <w:name w:val="Font Style42"/>
    <w:uiPriority w:val="99"/>
    <w:qFormat/>
    <w:rPr>
      <w:rFonts w:ascii="Times New Roman" w:hAnsi="Times New Roman" w:cs="Times New Roman"/>
      <w:smallCaps/>
      <w:color w:val="000000"/>
      <w:spacing w:val="10"/>
      <w:sz w:val="18"/>
      <w:szCs w:val="18"/>
    </w:rPr>
  </w:style>
  <w:style w:type="paragraph" w:customStyle="1" w:styleId="Style7">
    <w:name w:val="Style7"/>
    <w:basedOn w:val="a0"/>
    <w:uiPriority w:val="99"/>
    <w:qFormat/>
    <w:pPr>
      <w:widowControl w:val="0"/>
      <w:autoSpaceDE w:val="0"/>
      <w:autoSpaceDN w:val="0"/>
      <w:adjustRightInd w:val="0"/>
      <w:jc w:val="left"/>
    </w:pPr>
    <w:rPr>
      <w:sz w:val="24"/>
    </w:rPr>
  </w:style>
  <w:style w:type="paragraph" w:customStyle="1" w:styleId="Style8">
    <w:name w:val="Style8"/>
    <w:basedOn w:val="a0"/>
    <w:uiPriority w:val="99"/>
    <w:qFormat/>
    <w:pPr>
      <w:widowControl w:val="0"/>
      <w:autoSpaceDE w:val="0"/>
      <w:autoSpaceDN w:val="0"/>
      <w:adjustRightInd w:val="0"/>
      <w:jc w:val="left"/>
    </w:pPr>
    <w:rPr>
      <w:sz w:val="24"/>
    </w:rPr>
  </w:style>
  <w:style w:type="paragraph" w:customStyle="1" w:styleId="Style15">
    <w:name w:val="Style15"/>
    <w:basedOn w:val="a0"/>
    <w:uiPriority w:val="99"/>
    <w:qFormat/>
    <w:pPr>
      <w:widowControl w:val="0"/>
      <w:autoSpaceDE w:val="0"/>
      <w:autoSpaceDN w:val="0"/>
      <w:adjustRightInd w:val="0"/>
      <w:jc w:val="left"/>
    </w:pPr>
    <w:rPr>
      <w:sz w:val="24"/>
    </w:rPr>
  </w:style>
  <w:style w:type="paragraph" w:customStyle="1" w:styleId="Style28">
    <w:name w:val="Style28"/>
    <w:basedOn w:val="a0"/>
    <w:uiPriority w:val="99"/>
    <w:qFormat/>
    <w:pPr>
      <w:widowControl w:val="0"/>
      <w:autoSpaceDE w:val="0"/>
      <w:autoSpaceDN w:val="0"/>
      <w:adjustRightInd w:val="0"/>
      <w:jc w:val="left"/>
    </w:pPr>
    <w:rPr>
      <w:sz w:val="24"/>
    </w:rPr>
  </w:style>
  <w:style w:type="paragraph" w:customStyle="1" w:styleId="Style20">
    <w:name w:val="Style20"/>
    <w:basedOn w:val="a0"/>
    <w:uiPriority w:val="99"/>
    <w:qFormat/>
    <w:pPr>
      <w:widowControl w:val="0"/>
      <w:autoSpaceDE w:val="0"/>
      <w:autoSpaceDN w:val="0"/>
      <w:adjustRightInd w:val="0"/>
      <w:jc w:val="left"/>
    </w:pPr>
    <w:rPr>
      <w:sz w:val="24"/>
    </w:rPr>
  </w:style>
  <w:style w:type="paragraph" w:customStyle="1" w:styleId="Style21">
    <w:name w:val="Style21"/>
    <w:basedOn w:val="a0"/>
    <w:uiPriority w:val="99"/>
    <w:qFormat/>
    <w:pPr>
      <w:widowControl w:val="0"/>
      <w:autoSpaceDE w:val="0"/>
      <w:autoSpaceDN w:val="0"/>
      <w:adjustRightInd w:val="0"/>
      <w:jc w:val="left"/>
    </w:pPr>
    <w:rPr>
      <w:sz w:val="24"/>
    </w:rPr>
  </w:style>
  <w:style w:type="character" w:customStyle="1" w:styleId="FontStyle38">
    <w:name w:val="Font Style38"/>
    <w:uiPriority w:val="99"/>
    <w:qFormat/>
    <w:rPr>
      <w:rFonts w:ascii="Times New Roman" w:hAnsi="Times New Roman" w:cs="Times New Roman"/>
      <w:b/>
      <w:bCs/>
      <w:i/>
      <w:iCs/>
      <w:color w:val="000000"/>
      <w:sz w:val="18"/>
      <w:szCs w:val="18"/>
    </w:rPr>
  </w:style>
  <w:style w:type="paragraph" w:customStyle="1" w:styleId="Style5">
    <w:name w:val="Style5"/>
    <w:basedOn w:val="a0"/>
    <w:uiPriority w:val="99"/>
    <w:qFormat/>
    <w:pPr>
      <w:widowControl w:val="0"/>
      <w:autoSpaceDE w:val="0"/>
      <w:autoSpaceDN w:val="0"/>
      <w:adjustRightInd w:val="0"/>
      <w:jc w:val="left"/>
    </w:pPr>
    <w:rPr>
      <w:sz w:val="24"/>
    </w:rPr>
  </w:style>
  <w:style w:type="paragraph" w:customStyle="1" w:styleId="Style9">
    <w:name w:val="Style9"/>
    <w:basedOn w:val="a0"/>
    <w:uiPriority w:val="99"/>
    <w:qFormat/>
    <w:pPr>
      <w:widowControl w:val="0"/>
      <w:autoSpaceDE w:val="0"/>
      <w:autoSpaceDN w:val="0"/>
      <w:adjustRightInd w:val="0"/>
      <w:jc w:val="left"/>
    </w:pPr>
    <w:rPr>
      <w:sz w:val="24"/>
    </w:rPr>
  </w:style>
  <w:style w:type="paragraph" w:customStyle="1" w:styleId="Style11">
    <w:name w:val="Style11"/>
    <w:basedOn w:val="a0"/>
    <w:uiPriority w:val="99"/>
    <w:qFormat/>
    <w:pPr>
      <w:widowControl w:val="0"/>
      <w:autoSpaceDE w:val="0"/>
      <w:autoSpaceDN w:val="0"/>
      <w:adjustRightInd w:val="0"/>
      <w:jc w:val="left"/>
    </w:pPr>
    <w:rPr>
      <w:sz w:val="24"/>
    </w:rPr>
  </w:style>
  <w:style w:type="paragraph" w:customStyle="1" w:styleId="Style12">
    <w:name w:val="Style12"/>
    <w:basedOn w:val="a0"/>
    <w:uiPriority w:val="99"/>
    <w:qFormat/>
    <w:pPr>
      <w:widowControl w:val="0"/>
      <w:autoSpaceDE w:val="0"/>
      <w:autoSpaceDN w:val="0"/>
      <w:adjustRightInd w:val="0"/>
      <w:jc w:val="left"/>
    </w:pPr>
    <w:rPr>
      <w:sz w:val="24"/>
    </w:rPr>
  </w:style>
  <w:style w:type="paragraph" w:customStyle="1" w:styleId="Style25">
    <w:name w:val="Style25"/>
    <w:basedOn w:val="a0"/>
    <w:uiPriority w:val="99"/>
    <w:qFormat/>
    <w:pPr>
      <w:widowControl w:val="0"/>
      <w:autoSpaceDE w:val="0"/>
      <w:autoSpaceDN w:val="0"/>
      <w:adjustRightInd w:val="0"/>
      <w:jc w:val="left"/>
    </w:pPr>
    <w:rPr>
      <w:sz w:val="24"/>
    </w:rPr>
  </w:style>
  <w:style w:type="character" w:customStyle="1" w:styleId="FontStyle30">
    <w:name w:val="Font Style30"/>
    <w:uiPriority w:val="99"/>
    <w:qFormat/>
    <w:rPr>
      <w:rFonts w:ascii="Book Antiqua" w:hAnsi="Book Antiqua" w:cs="Book Antiqua"/>
      <w:smallCaps/>
      <w:color w:val="000000"/>
      <w:spacing w:val="20"/>
      <w:sz w:val="16"/>
      <w:szCs w:val="16"/>
    </w:rPr>
  </w:style>
  <w:style w:type="character" w:customStyle="1" w:styleId="FontStyle31">
    <w:name w:val="Font Style31"/>
    <w:uiPriority w:val="99"/>
    <w:qFormat/>
    <w:rPr>
      <w:rFonts w:ascii="AngsanaUPC" w:hAnsi="AngsanaUPC" w:cs="AngsanaUPC"/>
      <w:smallCaps/>
      <w:color w:val="000000"/>
      <w:sz w:val="38"/>
      <w:szCs w:val="38"/>
    </w:rPr>
  </w:style>
  <w:style w:type="character" w:customStyle="1" w:styleId="FontStyle33">
    <w:name w:val="Font Style33"/>
    <w:uiPriority w:val="99"/>
    <w:qFormat/>
    <w:rPr>
      <w:rFonts w:ascii="Book Antiqua" w:hAnsi="Book Antiqua" w:cs="Book Antiqua"/>
      <w:color w:val="000000"/>
      <w:sz w:val="16"/>
      <w:szCs w:val="16"/>
    </w:rPr>
  </w:style>
  <w:style w:type="character" w:customStyle="1" w:styleId="FontStyle41">
    <w:name w:val="Font Style41"/>
    <w:uiPriority w:val="99"/>
    <w:qFormat/>
    <w:rPr>
      <w:rFonts w:ascii="Book Antiqua" w:hAnsi="Book Antiqua" w:cs="Book Antiqua"/>
      <w:color w:val="000000"/>
      <w:sz w:val="18"/>
      <w:szCs w:val="18"/>
    </w:rPr>
  </w:style>
  <w:style w:type="paragraph" w:customStyle="1" w:styleId="Style24">
    <w:name w:val="Style24"/>
    <w:basedOn w:val="a0"/>
    <w:uiPriority w:val="99"/>
    <w:qFormat/>
    <w:pPr>
      <w:widowControl w:val="0"/>
      <w:autoSpaceDE w:val="0"/>
      <w:autoSpaceDN w:val="0"/>
      <w:adjustRightInd w:val="0"/>
      <w:jc w:val="left"/>
    </w:pPr>
    <w:rPr>
      <w:rFonts w:ascii="Book Antiqua" w:hAnsi="Book Antiqua"/>
      <w:sz w:val="24"/>
    </w:rPr>
  </w:style>
  <w:style w:type="character" w:customStyle="1" w:styleId="FontStyle32">
    <w:name w:val="Font Style32"/>
    <w:uiPriority w:val="99"/>
    <w:qFormat/>
    <w:rPr>
      <w:rFonts w:ascii="Book Antiqua" w:hAnsi="Book Antiqua" w:cs="Book Antiqua"/>
      <w:color w:val="000000"/>
      <w:sz w:val="16"/>
      <w:szCs w:val="16"/>
    </w:rPr>
  </w:style>
  <w:style w:type="character" w:customStyle="1" w:styleId="FontStyle35">
    <w:name w:val="Font Style35"/>
    <w:uiPriority w:val="99"/>
    <w:qFormat/>
    <w:rPr>
      <w:rFonts w:ascii="Book Antiqua" w:hAnsi="Book Antiqua" w:cs="Book Antiqua"/>
      <w:b/>
      <w:bCs/>
      <w:color w:val="000000"/>
      <w:sz w:val="16"/>
      <w:szCs w:val="16"/>
    </w:rPr>
  </w:style>
  <w:style w:type="character" w:customStyle="1" w:styleId="10">
    <w:name w:val="Заголовок 1 Знак"/>
    <w:basedOn w:val="a1"/>
    <w:link w:val="1"/>
    <w:uiPriority w:val="9"/>
    <w:qFormat/>
    <w:rPr>
      <w:b/>
      <w:sz w:val="28"/>
      <w:szCs w:val="28"/>
    </w:rPr>
  </w:style>
  <w:style w:type="paragraph" w:customStyle="1" w:styleId="Style18">
    <w:name w:val="Style18"/>
    <w:basedOn w:val="a0"/>
    <w:uiPriority w:val="99"/>
    <w:qFormat/>
    <w:pPr>
      <w:widowControl w:val="0"/>
      <w:autoSpaceDE w:val="0"/>
      <w:autoSpaceDN w:val="0"/>
      <w:adjustRightInd w:val="0"/>
      <w:jc w:val="left"/>
    </w:pPr>
    <w:rPr>
      <w:rFonts w:ascii="Book Antiqua" w:hAnsi="Book Antiqua"/>
      <w:sz w:val="24"/>
    </w:rPr>
  </w:style>
  <w:style w:type="character" w:customStyle="1" w:styleId="FontStyle37">
    <w:name w:val="Font Style37"/>
    <w:uiPriority w:val="99"/>
    <w:qFormat/>
    <w:rPr>
      <w:rFonts w:ascii="Book Antiqua" w:hAnsi="Book Antiqua" w:cs="Book Antiqua"/>
      <w:b/>
      <w:bCs/>
      <w:color w:val="000000"/>
      <w:sz w:val="14"/>
      <w:szCs w:val="14"/>
    </w:rPr>
  </w:style>
  <w:style w:type="character" w:customStyle="1" w:styleId="FontStyle26">
    <w:name w:val="Font Style26"/>
    <w:uiPriority w:val="99"/>
    <w:qFormat/>
    <w:rPr>
      <w:rFonts w:ascii="Bookman Old Style" w:hAnsi="Bookman Old Style" w:cs="Bookman Old Style"/>
      <w:b/>
      <w:bCs/>
      <w:color w:val="000000"/>
      <w:sz w:val="18"/>
      <w:szCs w:val="18"/>
    </w:rPr>
  </w:style>
  <w:style w:type="character" w:customStyle="1" w:styleId="FontStyle27">
    <w:name w:val="Font Style27"/>
    <w:uiPriority w:val="99"/>
    <w:qFormat/>
    <w:rPr>
      <w:rFonts w:ascii="Bookman Old Style" w:hAnsi="Bookman Old Style" w:cs="Bookman Old Style"/>
      <w:color w:val="000000"/>
      <w:sz w:val="18"/>
      <w:szCs w:val="18"/>
    </w:rPr>
  </w:style>
  <w:style w:type="character" w:customStyle="1" w:styleId="FontStyle24">
    <w:name w:val="Font Style24"/>
    <w:uiPriority w:val="99"/>
    <w:qFormat/>
    <w:rPr>
      <w:rFonts w:ascii="Bookman Old Style" w:hAnsi="Bookman Old Style" w:cs="Bookman Old Style"/>
      <w:color w:val="000000"/>
      <w:sz w:val="16"/>
      <w:szCs w:val="16"/>
    </w:rPr>
  </w:style>
  <w:style w:type="paragraph" w:customStyle="1" w:styleId="Style6">
    <w:name w:val="Style6"/>
    <w:basedOn w:val="a0"/>
    <w:uiPriority w:val="99"/>
    <w:qFormat/>
    <w:pPr>
      <w:widowControl w:val="0"/>
      <w:autoSpaceDE w:val="0"/>
      <w:autoSpaceDN w:val="0"/>
      <w:adjustRightInd w:val="0"/>
      <w:jc w:val="left"/>
    </w:pPr>
    <w:rPr>
      <w:rFonts w:ascii="Bookman Old Style" w:hAnsi="Bookman Old Style"/>
      <w:sz w:val="24"/>
    </w:rPr>
  </w:style>
  <w:style w:type="character" w:customStyle="1" w:styleId="alt-edited">
    <w:name w:val="alt-edited"/>
    <w:qFormat/>
  </w:style>
  <w:style w:type="character" w:customStyle="1" w:styleId="FontStyle29">
    <w:name w:val="Font Style29"/>
    <w:uiPriority w:val="99"/>
    <w:qFormat/>
    <w:rPr>
      <w:rFonts w:ascii="Bookman Old Style" w:hAnsi="Bookman Old Style" w:cs="Bookman Old Style"/>
      <w:i/>
      <w:iCs/>
      <w:color w:val="000000"/>
      <w:sz w:val="18"/>
      <w:szCs w:val="18"/>
    </w:rPr>
  </w:style>
  <w:style w:type="character" w:customStyle="1" w:styleId="FontStyle169">
    <w:name w:val="Font Style169"/>
    <w:uiPriority w:val="99"/>
    <w:qFormat/>
    <w:rPr>
      <w:rFonts w:ascii="Arial" w:hAnsi="Arial" w:cs="Arial"/>
      <w:color w:val="000000"/>
      <w:sz w:val="18"/>
      <w:szCs w:val="18"/>
    </w:rPr>
  </w:style>
  <w:style w:type="paragraph" w:customStyle="1" w:styleId="Style109">
    <w:name w:val="Style109"/>
    <w:basedOn w:val="a0"/>
    <w:uiPriority w:val="99"/>
    <w:qFormat/>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qFormat/>
  </w:style>
  <w:style w:type="character" w:customStyle="1" w:styleId="af9">
    <w:name w:val="Основной текст Знак"/>
    <w:basedOn w:val="a1"/>
    <w:link w:val="af8"/>
    <w:qFormat/>
    <w:rPr>
      <w:sz w:val="28"/>
      <w:szCs w:val="24"/>
    </w:rPr>
  </w:style>
  <w:style w:type="character" w:customStyle="1" w:styleId="41">
    <w:name w:val="Заголовок 4 Знак"/>
    <w:basedOn w:val="a1"/>
    <w:link w:val="40"/>
    <w:semiHidden/>
    <w:qFormat/>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qFormat/>
    <w:rPr>
      <w:rFonts w:ascii="Arial" w:eastAsia="Arial" w:hAnsi="Arial" w:cs="Arial"/>
      <w:sz w:val="16"/>
      <w:szCs w:val="16"/>
      <w:shd w:val="clear" w:color="auto" w:fill="FFFFFF"/>
    </w:rPr>
  </w:style>
  <w:style w:type="paragraph" w:customStyle="1" w:styleId="23">
    <w:name w:val="Основной текст (2)"/>
    <w:basedOn w:val="a0"/>
    <w:link w:val="22"/>
    <w:qFormat/>
    <w:pPr>
      <w:widowControl w:val="0"/>
      <w:shd w:val="clear" w:color="auto" w:fill="FFFFFF"/>
      <w:spacing w:line="0" w:lineRule="atLeast"/>
      <w:jc w:val="left"/>
    </w:pPr>
    <w:rPr>
      <w:rFonts w:ascii="Arial" w:eastAsia="Arial" w:hAnsi="Arial" w:cs="Arial"/>
      <w:sz w:val="16"/>
      <w:szCs w:val="16"/>
    </w:rPr>
  </w:style>
  <w:style w:type="character" w:customStyle="1" w:styleId="285pt">
    <w:name w:val="Основной текст (2) + 8;5 pt;Полужирный"/>
    <w:basedOn w:val="22"/>
    <w:qFormat/>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qFormat/>
    <w:rPr>
      <w:rFonts w:ascii="Arial" w:eastAsia="Arial" w:hAnsi="Arial" w:cs="Arial"/>
      <w:color w:val="000000"/>
      <w:spacing w:val="0"/>
      <w:w w:val="100"/>
      <w:position w:val="0"/>
      <w:sz w:val="17"/>
      <w:szCs w:val="17"/>
      <w:shd w:val="clear" w:color="auto" w:fill="FFFFFF"/>
      <w:lang w:val="en-US" w:eastAsia="en-US" w:bidi="en-US"/>
    </w:rPr>
  </w:style>
  <w:style w:type="character" w:customStyle="1" w:styleId="af5">
    <w:name w:val="Текст сноски Знак"/>
    <w:basedOn w:val="a1"/>
    <w:link w:val="af4"/>
    <w:semiHidden/>
    <w:qFormat/>
  </w:style>
  <w:style w:type="character" w:customStyle="1" w:styleId="FontStyle76">
    <w:name w:val="Font Style76"/>
    <w:basedOn w:val="a1"/>
    <w:uiPriority w:val="99"/>
    <w:qFormat/>
    <w:rPr>
      <w:rFonts w:ascii="Palatino Linotype" w:hAnsi="Palatino Linotype" w:cs="Palatino Linotype"/>
      <w:color w:val="000000"/>
      <w:sz w:val="18"/>
      <w:szCs w:val="18"/>
    </w:rPr>
  </w:style>
  <w:style w:type="paragraph" w:customStyle="1" w:styleId="Style43">
    <w:name w:val="Style4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qFormat/>
    <w:rPr>
      <w:rFonts w:ascii="Palatino Linotype" w:hAnsi="Palatino Linotype" w:cs="Palatino Linotype"/>
      <w:color w:val="000000"/>
      <w:sz w:val="16"/>
      <w:szCs w:val="16"/>
    </w:rPr>
  </w:style>
  <w:style w:type="character" w:customStyle="1" w:styleId="FontStyle75">
    <w:name w:val="Font Style75"/>
    <w:basedOn w:val="a1"/>
    <w:uiPriority w:val="99"/>
    <w:qFormat/>
    <w:rPr>
      <w:rFonts w:ascii="Palatino Linotype" w:hAnsi="Palatino Linotype" w:cs="Palatino Linotype"/>
      <w:i/>
      <w:iCs/>
      <w:color w:val="000000"/>
      <w:sz w:val="18"/>
      <w:szCs w:val="18"/>
    </w:rPr>
  </w:style>
  <w:style w:type="paragraph" w:customStyle="1" w:styleId="Style50">
    <w:name w:val="Style5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qFormat/>
    <w:rPr>
      <w:rFonts w:ascii="Palatino Linotype" w:hAnsi="Palatino Linotype" w:cs="Palatino Linotype"/>
      <w:b/>
      <w:bCs/>
      <w:color w:val="000000"/>
      <w:sz w:val="24"/>
      <w:szCs w:val="24"/>
    </w:rPr>
  </w:style>
  <w:style w:type="character" w:customStyle="1" w:styleId="FontStyle77">
    <w:name w:val="Font Style77"/>
    <w:basedOn w:val="a1"/>
    <w:uiPriority w:val="99"/>
    <w:qFormat/>
    <w:rPr>
      <w:rFonts w:ascii="Palatino Linotype" w:hAnsi="Palatino Linotype" w:cs="Palatino Linotype"/>
      <w:b/>
      <w:bCs/>
      <w:color w:val="000000"/>
      <w:sz w:val="18"/>
      <w:szCs w:val="18"/>
    </w:rPr>
  </w:style>
  <w:style w:type="paragraph" w:customStyle="1" w:styleId="Style51">
    <w:name w:val="Style51"/>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qFormat/>
    <w:rPr>
      <w:rFonts w:ascii="Palatino Linotype" w:hAnsi="Palatino Linotype" w:cs="Palatino Linotype"/>
      <w:color w:val="000000"/>
      <w:spacing w:val="20"/>
      <w:sz w:val="14"/>
      <w:szCs w:val="14"/>
    </w:rPr>
  </w:style>
  <w:style w:type="character" w:customStyle="1" w:styleId="FontStyle68">
    <w:name w:val="Font Style68"/>
    <w:basedOn w:val="a1"/>
    <w:uiPriority w:val="99"/>
    <w:qFormat/>
    <w:rPr>
      <w:rFonts w:ascii="Palatino Linotype" w:hAnsi="Palatino Linotype" w:cs="Palatino Linotype"/>
      <w:i/>
      <w:iCs/>
      <w:color w:val="000000"/>
      <w:sz w:val="18"/>
      <w:szCs w:val="18"/>
    </w:rPr>
  </w:style>
  <w:style w:type="character" w:customStyle="1" w:styleId="FontStyle70">
    <w:name w:val="Font Style70"/>
    <w:basedOn w:val="a1"/>
    <w:uiPriority w:val="99"/>
    <w:qFormat/>
    <w:rPr>
      <w:rFonts w:ascii="Palatino Linotype" w:hAnsi="Palatino Linotype" w:cs="Palatino Linotype"/>
      <w:b/>
      <w:bCs/>
      <w:color w:val="000000"/>
      <w:sz w:val="18"/>
      <w:szCs w:val="18"/>
    </w:rPr>
  </w:style>
  <w:style w:type="paragraph" w:customStyle="1" w:styleId="Style29">
    <w:name w:val="Style2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qFormat/>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qFormat/>
    <w:rPr>
      <w:rFonts w:ascii="Cambria" w:eastAsiaTheme="minorEastAsia" w:hAnsi="Cambria"/>
      <w:i/>
      <w:iCs/>
      <w:color w:val="404040"/>
      <w:lang w:eastAsia="en-US"/>
    </w:rPr>
  </w:style>
  <w:style w:type="paragraph" w:customStyle="1" w:styleId="Style1">
    <w:name w:val="Style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qFormat/>
    <w:rPr>
      <w:rFonts w:ascii="Palatino Linotype" w:hAnsi="Palatino Linotype" w:cs="Palatino Linotype"/>
      <w:color w:val="000000"/>
      <w:spacing w:val="10"/>
      <w:sz w:val="38"/>
      <w:szCs w:val="38"/>
    </w:rPr>
  </w:style>
  <w:style w:type="character" w:customStyle="1" w:styleId="FontStyle58">
    <w:name w:val="Font Style58"/>
    <w:basedOn w:val="a1"/>
    <w:uiPriority w:val="99"/>
    <w:qFormat/>
    <w:rPr>
      <w:rFonts w:ascii="Palatino Linotype" w:hAnsi="Palatino Linotype" w:cs="Palatino Linotype"/>
      <w:b/>
      <w:bCs/>
      <w:color w:val="000000"/>
      <w:spacing w:val="20"/>
      <w:sz w:val="42"/>
      <w:szCs w:val="42"/>
    </w:rPr>
  </w:style>
  <w:style w:type="character" w:customStyle="1" w:styleId="FontStyle59">
    <w:name w:val="Font Style59"/>
    <w:basedOn w:val="a1"/>
    <w:uiPriority w:val="99"/>
    <w:qFormat/>
    <w:rPr>
      <w:rFonts w:ascii="Bookman Old Style" w:hAnsi="Bookman Old Style" w:cs="Bookman Old Style"/>
      <w:b/>
      <w:bCs/>
      <w:color w:val="000000"/>
      <w:spacing w:val="-10"/>
      <w:sz w:val="52"/>
      <w:szCs w:val="52"/>
    </w:rPr>
  </w:style>
  <w:style w:type="character" w:customStyle="1" w:styleId="FontStyle60">
    <w:name w:val="Font Style60"/>
    <w:basedOn w:val="a1"/>
    <w:uiPriority w:val="99"/>
    <w:qFormat/>
    <w:rPr>
      <w:rFonts w:ascii="Palatino Linotype" w:hAnsi="Palatino Linotype" w:cs="Palatino Linotype"/>
      <w:b/>
      <w:bCs/>
      <w:color w:val="000000"/>
      <w:sz w:val="34"/>
      <w:szCs w:val="34"/>
    </w:rPr>
  </w:style>
  <w:style w:type="character" w:customStyle="1" w:styleId="FontStyle61">
    <w:name w:val="Font Style61"/>
    <w:basedOn w:val="a1"/>
    <w:uiPriority w:val="99"/>
    <w:qFormat/>
    <w:rPr>
      <w:rFonts w:ascii="Palatino Linotype" w:hAnsi="Palatino Linotype" w:cs="Palatino Linotype"/>
      <w:color w:val="000000"/>
      <w:sz w:val="34"/>
      <w:szCs w:val="34"/>
    </w:rPr>
  </w:style>
  <w:style w:type="character" w:customStyle="1" w:styleId="FontStyle63">
    <w:name w:val="Font Style63"/>
    <w:basedOn w:val="a1"/>
    <w:uiPriority w:val="99"/>
    <w:qFormat/>
    <w:rPr>
      <w:rFonts w:ascii="Georgia" w:hAnsi="Georgia" w:cs="Georgia"/>
      <w:color w:val="000000"/>
      <w:sz w:val="22"/>
      <w:szCs w:val="22"/>
    </w:rPr>
  </w:style>
  <w:style w:type="character" w:customStyle="1" w:styleId="FontStyle64">
    <w:name w:val="Font Style64"/>
    <w:basedOn w:val="a1"/>
    <w:uiPriority w:val="99"/>
    <w:qFormat/>
    <w:rPr>
      <w:rFonts w:ascii="Georgia" w:hAnsi="Georgia" w:cs="Georgia"/>
      <w:color w:val="000000"/>
      <w:sz w:val="22"/>
      <w:szCs w:val="22"/>
    </w:rPr>
  </w:style>
  <w:style w:type="character" w:customStyle="1" w:styleId="FontStyle65">
    <w:name w:val="Font Style65"/>
    <w:basedOn w:val="a1"/>
    <w:uiPriority w:val="99"/>
    <w:qFormat/>
    <w:rPr>
      <w:rFonts w:ascii="Georgia" w:hAnsi="Georgia" w:cs="Georgia"/>
      <w:color w:val="000000"/>
      <w:sz w:val="22"/>
      <w:szCs w:val="22"/>
    </w:rPr>
  </w:style>
  <w:style w:type="character" w:customStyle="1" w:styleId="FontStyle67">
    <w:name w:val="Font Style67"/>
    <w:basedOn w:val="a1"/>
    <w:uiPriority w:val="99"/>
    <w:qFormat/>
    <w:rPr>
      <w:rFonts w:ascii="Georgia" w:hAnsi="Georgia" w:cs="Georgia"/>
      <w:color w:val="000000"/>
      <w:sz w:val="22"/>
      <w:szCs w:val="22"/>
    </w:rPr>
  </w:style>
  <w:style w:type="character" w:customStyle="1" w:styleId="FontStyle69">
    <w:name w:val="Font Style69"/>
    <w:basedOn w:val="a1"/>
    <w:uiPriority w:val="99"/>
    <w:qFormat/>
    <w:rPr>
      <w:rFonts w:ascii="Palatino Linotype" w:hAnsi="Palatino Linotype" w:cs="Palatino Linotype"/>
      <w:color w:val="000000"/>
      <w:sz w:val="14"/>
      <w:szCs w:val="14"/>
    </w:rPr>
  </w:style>
  <w:style w:type="character" w:customStyle="1" w:styleId="FontStyle71">
    <w:name w:val="Font Style71"/>
    <w:basedOn w:val="a1"/>
    <w:uiPriority w:val="99"/>
    <w:qFormat/>
    <w:rPr>
      <w:rFonts w:ascii="Palatino Linotype" w:hAnsi="Palatino Linotype" w:cs="Palatino Linotype"/>
      <w:color w:val="000000"/>
      <w:sz w:val="26"/>
      <w:szCs w:val="26"/>
    </w:rPr>
  </w:style>
  <w:style w:type="character" w:customStyle="1" w:styleId="FontStyle73">
    <w:name w:val="Font Style73"/>
    <w:basedOn w:val="a1"/>
    <w:uiPriority w:val="99"/>
    <w:qFormat/>
    <w:rPr>
      <w:rFonts w:ascii="Palatino Linotype" w:hAnsi="Palatino Linotype" w:cs="Palatino Linotype"/>
      <w:color w:val="000000"/>
      <w:sz w:val="14"/>
      <w:szCs w:val="14"/>
    </w:rPr>
  </w:style>
  <w:style w:type="character" w:customStyle="1" w:styleId="FontStyle74">
    <w:name w:val="Font Style74"/>
    <w:basedOn w:val="a1"/>
    <w:uiPriority w:val="99"/>
    <w:qFormat/>
    <w:rPr>
      <w:rFonts w:ascii="Palatino Linotype" w:hAnsi="Palatino Linotype" w:cs="Palatino Linotype"/>
      <w:b/>
      <w:bCs/>
      <w:color w:val="000000"/>
      <w:sz w:val="30"/>
      <w:szCs w:val="30"/>
    </w:rPr>
  </w:style>
  <w:style w:type="paragraph" w:customStyle="1" w:styleId="Pa44">
    <w:name w:val="Pa44"/>
    <w:basedOn w:val="Default"/>
    <w:next w:val="Default"/>
    <w:uiPriority w:val="99"/>
    <w:qFormat/>
    <w:pPr>
      <w:spacing w:line="221" w:lineRule="atLeast"/>
    </w:pPr>
    <w:rPr>
      <w:rFonts w:ascii="Cambria" w:hAnsi="Cambria" w:cs="Times New Roman"/>
      <w:color w:val="auto"/>
    </w:rPr>
  </w:style>
  <w:style w:type="character" w:customStyle="1" w:styleId="FontStyle54">
    <w:name w:val="Font Style54"/>
    <w:basedOn w:val="a1"/>
    <w:uiPriority w:val="99"/>
    <w:qFormat/>
    <w:rPr>
      <w:rFonts w:ascii="Book Antiqua" w:hAnsi="Book Antiqua" w:cs="Book Antiqua"/>
      <w:b/>
      <w:bCs/>
      <w:color w:val="000000"/>
      <w:sz w:val="34"/>
      <w:szCs w:val="34"/>
    </w:rPr>
  </w:style>
  <w:style w:type="character" w:customStyle="1" w:styleId="FontStyle51">
    <w:name w:val="Font Style51"/>
    <w:basedOn w:val="a1"/>
    <w:uiPriority w:val="99"/>
    <w:qFormat/>
    <w:rPr>
      <w:rFonts w:ascii="Book Antiqua" w:hAnsi="Book Antiqua" w:cs="Book Antiqua"/>
      <w:b/>
      <w:bCs/>
      <w:color w:val="000000"/>
      <w:spacing w:val="30"/>
      <w:sz w:val="44"/>
      <w:szCs w:val="44"/>
    </w:rPr>
  </w:style>
  <w:style w:type="character" w:customStyle="1" w:styleId="FontStyle52">
    <w:name w:val="Font Style52"/>
    <w:basedOn w:val="a1"/>
    <w:uiPriority w:val="99"/>
    <w:qFormat/>
    <w:rPr>
      <w:rFonts w:ascii="Book Antiqua" w:hAnsi="Book Antiqua" w:cs="Book Antiqua"/>
      <w:color w:val="000000"/>
      <w:spacing w:val="10"/>
      <w:sz w:val="38"/>
      <w:szCs w:val="38"/>
    </w:rPr>
  </w:style>
  <w:style w:type="character" w:customStyle="1" w:styleId="FontStyle53">
    <w:name w:val="Font Style53"/>
    <w:basedOn w:val="a1"/>
    <w:uiPriority w:val="99"/>
    <w:qFormat/>
    <w:rPr>
      <w:rFonts w:ascii="Book Antiqua" w:hAnsi="Book Antiqua" w:cs="Book Antiqua"/>
      <w:color w:val="000000"/>
      <w:sz w:val="16"/>
      <w:szCs w:val="16"/>
    </w:rPr>
  </w:style>
  <w:style w:type="character" w:customStyle="1" w:styleId="FontStyle55">
    <w:name w:val="Font Style55"/>
    <w:basedOn w:val="a1"/>
    <w:uiPriority w:val="99"/>
    <w:qFormat/>
    <w:rPr>
      <w:rFonts w:ascii="Book Antiqua" w:hAnsi="Book Antiqua" w:cs="Book Antiqua"/>
      <w:color w:val="000000"/>
      <w:spacing w:val="10"/>
      <w:sz w:val="28"/>
      <w:szCs w:val="28"/>
    </w:rPr>
  </w:style>
  <w:style w:type="character" w:customStyle="1" w:styleId="FontStyle56">
    <w:name w:val="Font Style56"/>
    <w:basedOn w:val="a1"/>
    <w:uiPriority w:val="99"/>
    <w:qFormat/>
    <w:rPr>
      <w:rFonts w:ascii="Book Antiqua" w:hAnsi="Book Antiqua" w:cs="Book Antiqua"/>
      <w:b/>
      <w:bCs/>
      <w:i/>
      <w:iCs/>
      <w:color w:val="000000"/>
      <w:spacing w:val="-20"/>
      <w:sz w:val="44"/>
      <w:szCs w:val="44"/>
    </w:rPr>
  </w:style>
  <w:style w:type="paragraph" w:customStyle="1" w:styleId="a20">
    <w:name w:val="a2"/>
    <w:basedOn w:val="a0"/>
    <w:qFormat/>
    <w:pPr>
      <w:spacing w:before="100" w:beforeAutospacing="1" w:after="100" w:afterAutospacing="1"/>
      <w:jc w:val="left"/>
    </w:pPr>
    <w:rPr>
      <w:sz w:val="24"/>
    </w:rPr>
  </w:style>
  <w:style w:type="character" w:customStyle="1" w:styleId="af0">
    <w:name w:val="Текст примечания Знак"/>
    <w:basedOn w:val="a1"/>
    <w:link w:val="af"/>
    <w:qFormat/>
  </w:style>
  <w:style w:type="character" w:customStyle="1" w:styleId="af2">
    <w:name w:val="Тема примечания Знак"/>
    <w:basedOn w:val="af0"/>
    <w:link w:val="af1"/>
    <w:qFormat/>
    <w:rPr>
      <w:b/>
      <w:bCs/>
    </w:rPr>
  </w:style>
  <w:style w:type="character" w:customStyle="1" w:styleId="aff4">
    <w:name w:val="Другое_"/>
    <w:link w:val="aff5"/>
    <w:qFormat/>
    <w:locked/>
    <w:rPr>
      <w:rFonts w:ascii="Cambria" w:eastAsia="Cambria" w:hAnsi="Cambria" w:cs="Cambria"/>
      <w:color w:val="231F20"/>
      <w:sz w:val="22"/>
      <w:szCs w:val="22"/>
      <w:shd w:val="clear" w:color="auto" w:fill="FFFFFF"/>
    </w:rPr>
  </w:style>
  <w:style w:type="paragraph" w:customStyle="1" w:styleId="aff5">
    <w:name w:val="Другое"/>
    <w:basedOn w:val="a0"/>
    <w:link w:val="aff4"/>
    <w:qFormat/>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pPr>
      <w:widowControl w:val="0"/>
      <w:autoSpaceDE w:val="0"/>
      <w:autoSpaceDN w:val="0"/>
      <w:adjustRightInd w:val="0"/>
    </w:pPr>
    <w:rPr>
      <w:rFonts w:ascii="Arial" w:hAnsi="Arial" w:cs="Arial"/>
      <w:sz w:val="24"/>
      <w:szCs w:val="24"/>
    </w:rPr>
  </w:style>
  <w:style w:type="paragraph" w:customStyle="1" w:styleId="formattext">
    <w:name w:val="formattext"/>
    <w:basedOn w:val="a0"/>
    <w:qFormat/>
    <w:pPr>
      <w:spacing w:before="100" w:beforeAutospacing="1" w:after="100" w:afterAutospacing="1"/>
      <w:jc w:val="left"/>
    </w:pPr>
    <w:rPr>
      <w:sz w:val="24"/>
    </w:rPr>
  </w:style>
  <w:style w:type="character" w:customStyle="1" w:styleId="fontstyle01">
    <w:name w:val="fontstyle01"/>
    <w:basedOn w:val="a1"/>
    <w:qFormat/>
    <w:rPr>
      <w:rFonts w:ascii="SymbolMT" w:hAnsi="SymbolMT" w:hint="default"/>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1E57B-BA91-44DF-A49B-B711A68D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23</Pages>
  <Words>3334</Words>
  <Characters>19010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22300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Пользователь Windows</cp:lastModifiedBy>
  <cp:revision>13</cp:revision>
  <cp:lastPrinted>2017-07-17T05:28:00Z</cp:lastPrinted>
  <dcterms:created xsi:type="dcterms:W3CDTF">2020-07-29T10:48:00Z</dcterms:created>
  <dcterms:modified xsi:type="dcterms:W3CDTF">2023-05-26T11:45:00Z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242A0B0A8F7745BE838014B452D42460</vt:lpwstr>
  </property>
</Properties>
</file>